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C4F91" w14:textId="77777777" w:rsidR="000A4270" w:rsidRPr="00C81F96" w:rsidRDefault="000A4270" w:rsidP="000A427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0A4270">
        <w:rPr>
          <w:rFonts w:ascii="Arial" w:hAnsi="Arial" w:cs="Arial"/>
          <w:b/>
          <w:bCs/>
          <w:sz w:val="28"/>
          <w:highlight w:val="yellow"/>
          <w:lang w:val="de-DE"/>
        </w:rPr>
        <w:t>R1-250XXXX</w:t>
      </w:r>
    </w:p>
    <w:p w14:paraId="78055B4B" w14:textId="77777777" w:rsidR="000A4270" w:rsidRPr="00C81F96" w:rsidRDefault="000A4270" w:rsidP="000A4270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0"/>
    <w:p w14:paraId="5B4E4A97" w14:textId="77777777" w:rsidR="00EE2A58" w:rsidRDefault="00EE2A58" w:rsidP="00EE2A58">
      <w:pPr>
        <w:rPr>
          <w:rFonts w:ascii="Arial" w:hAnsi="Arial" w:cs="Arial"/>
          <w:b/>
          <w:bCs/>
          <w:sz w:val="28"/>
          <w:lang w:val="de-DE"/>
        </w:rPr>
      </w:pPr>
    </w:p>
    <w:p w14:paraId="1FCCA9F0" w14:textId="77777777" w:rsidR="000A4270" w:rsidRPr="00F04343" w:rsidRDefault="000A4270" w:rsidP="00EE2A58">
      <w:pPr>
        <w:rPr>
          <w:szCs w:val="20"/>
        </w:rPr>
      </w:pPr>
    </w:p>
    <w:bookmarkEnd w:id="1"/>
    <w:p w14:paraId="7E3ABBE6" w14:textId="702D2425" w:rsidR="00414D7C" w:rsidRPr="00E92E7C" w:rsidRDefault="00414D7C" w:rsidP="00414D7C">
      <w:pPr>
        <w:pStyle w:val="3GPPHeader"/>
        <w:rPr>
          <w:sz w:val="22"/>
        </w:rPr>
      </w:pPr>
      <w:r w:rsidRPr="00E92E7C">
        <w:rPr>
          <w:sz w:val="22"/>
        </w:rPr>
        <w:t>Agenda Item:</w:t>
      </w:r>
      <w:r w:rsidRPr="00E92E7C">
        <w:rPr>
          <w:sz w:val="22"/>
        </w:rPr>
        <w:tab/>
      </w:r>
      <w:r>
        <w:rPr>
          <w:sz w:val="22"/>
        </w:rPr>
        <w:t>8.5</w:t>
      </w:r>
    </w:p>
    <w:p w14:paraId="2E475E24" w14:textId="77777777" w:rsidR="00414D7C" w:rsidRPr="00CE0424" w:rsidRDefault="00414D7C" w:rsidP="00414D7C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  <w:t>Ad-Hoc Chair (</w:t>
      </w:r>
      <w:r w:rsidRPr="00A000A3">
        <w:rPr>
          <w:sz w:val="22"/>
        </w:rPr>
        <w:t>E</w:t>
      </w:r>
      <w:r>
        <w:rPr>
          <w:sz w:val="22"/>
        </w:rPr>
        <w:t>ricsson)</w:t>
      </w:r>
    </w:p>
    <w:p w14:paraId="02F36106" w14:textId="6103C2F4" w:rsidR="00414D7C" w:rsidRPr="00195767" w:rsidRDefault="00414D7C" w:rsidP="00414D7C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D10319">
        <w:rPr>
          <w:sz w:val="22"/>
        </w:rPr>
        <w:t xml:space="preserve">AI </w:t>
      </w:r>
      <w:r>
        <w:rPr>
          <w:sz w:val="22"/>
        </w:rPr>
        <w:t xml:space="preserve">8.5 </w:t>
      </w:r>
      <w:r w:rsidR="00DE05E8">
        <w:rPr>
          <w:sz w:val="22"/>
        </w:rPr>
        <w:t>(</w:t>
      </w:r>
      <w:r w:rsidRPr="00072093">
        <w:rPr>
          <w:rFonts w:eastAsia="DengXian" w:cs="Arial"/>
          <w:color w:val="000000"/>
          <w:sz w:val="22"/>
          <w:szCs w:val="20"/>
        </w:rPr>
        <w:t xml:space="preserve">Maintenance </w:t>
      </w:r>
      <w:r w:rsidR="00DE05E8">
        <w:rPr>
          <w:rFonts w:eastAsia="DengXian" w:cs="Arial"/>
          <w:color w:val="000000"/>
          <w:sz w:val="22"/>
          <w:szCs w:val="20"/>
        </w:rPr>
        <w:t xml:space="preserve">on </w:t>
      </w:r>
      <w:r>
        <w:rPr>
          <w:rFonts w:eastAsia="DengXian" w:cs="Arial"/>
          <w:color w:val="000000"/>
          <w:sz w:val="22"/>
          <w:szCs w:val="20"/>
        </w:rPr>
        <w:t xml:space="preserve">Enhancements of </w:t>
      </w:r>
      <w:r w:rsidR="00DE05E8">
        <w:rPr>
          <w:rFonts w:eastAsia="DengXian" w:cs="Arial"/>
          <w:color w:val="000000"/>
          <w:sz w:val="22"/>
          <w:szCs w:val="20"/>
        </w:rPr>
        <w:t>NES</w:t>
      </w:r>
      <w:r>
        <w:rPr>
          <w:rFonts w:eastAsia="DengXian" w:cs="Arial"/>
          <w:color w:val="000000"/>
          <w:sz w:val="22"/>
          <w:szCs w:val="20"/>
        </w:rPr>
        <w:t xml:space="preserve"> for NR</w:t>
      </w:r>
      <w:r w:rsidR="00DE05E8">
        <w:rPr>
          <w:rFonts w:eastAsia="DengXian" w:cs="Arial"/>
          <w:color w:val="000000"/>
          <w:sz w:val="22"/>
          <w:szCs w:val="20"/>
        </w:rPr>
        <w:t>)</w:t>
      </w:r>
    </w:p>
    <w:p w14:paraId="142583B7" w14:textId="5BFC28A8" w:rsidR="00414D7C" w:rsidRPr="00414D7C" w:rsidRDefault="00414D7C" w:rsidP="00414D7C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53D73EAC" w14:textId="18CC97E9" w:rsidR="00782246" w:rsidRPr="00EE2A58" w:rsidRDefault="00782246" w:rsidP="00EE2A58">
      <w:pPr>
        <w:pBdr>
          <w:bottom w:val="single" w:sz="4" w:space="1" w:color="auto"/>
        </w:pBdr>
      </w:pPr>
    </w:p>
    <w:p w14:paraId="3F4BB9B5" w14:textId="77777777" w:rsidR="00A16217" w:rsidRPr="006E511B" w:rsidRDefault="00A16217" w:rsidP="00A16217">
      <w:pPr>
        <w:rPr>
          <w:rFonts w:eastAsia="DengXian"/>
          <w:lang w:val="fr-FR" w:eastAsia="zh-CN"/>
        </w:rPr>
      </w:pPr>
    </w:p>
    <w:p w14:paraId="572034A9" w14:textId="77777777" w:rsidR="00A16217" w:rsidRDefault="00A16217" w:rsidP="00A16217">
      <w:pPr>
        <w:pStyle w:val="Heading2"/>
        <w:numPr>
          <w:ilvl w:val="1"/>
          <w:numId w:val="18"/>
        </w:numPr>
        <w:rPr>
          <w:rFonts w:eastAsia="DengXian"/>
          <w:color w:val="000000"/>
          <w:lang w:val="en-US" w:eastAsia="zh-CN"/>
        </w:rPr>
      </w:pPr>
      <w:r w:rsidRPr="00B62ABF">
        <w:rPr>
          <w:rFonts w:eastAsia="DengXian" w:hint="eastAsia"/>
          <w:color w:val="000000"/>
          <w:lang w:val="en-US" w:eastAsia="zh-CN"/>
        </w:rPr>
        <w:t>Maintenance on</w:t>
      </w:r>
      <w:r w:rsidRPr="00B62ABF">
        <w:rPr>
          <w:rFonts w:eastAsia="DengXian"/>
          <w:color w:val="000000"/>
          <w:lang w:val="en-US" w:eastAsia="zh-CN"/>
        </w:rPr>
        <w:t xml:space="preserve"> Enhancements of network energy savings for NR</w:t>
      </w:r>
    </w:p>
    <w:p w14:paraId="0991246B" w14:textId="77777777" w:rsidR="00A16217" w:rsidRPr="00C006B0" w:rsidRDefault="00A16217" w:rsidP="00A16217">
      <w:pPr>
        <w:rPr>
          <w:rFonts w:eastAsia="DengXian"/>
          <w:lang w:val="en-US" w:eastAsia="zh-CN"/>
        </w:rPr>
      </w:pPr>
      <w:r w:rsidRPr="00C006B0">
        <w:rPr>
          <w:rFonts w:eastAsia="DengXian"/>
          <w:i/>
          <w:iCs/>
          <w:lang w:val="en-US" w:eastAsia="zh-CN"/>
        </w:rPr>
        <w:t>Note: Maximum one contribution. For efficient review, please use the following sections in your contribution corresponding to the maintenance issues, if any:</w:t>
      </w:r>
    </w:p>
    <w:p w14:paraId="202EDB5D" w14:textId="77777777" w:rsidR="00A16217" w:rsidRPr="00C006B0" w:rsidRDefault="00A16217" w:rsidP="00A16217">
      <w:pPr>
        <w:numPr>
          <w:ilvl w:val="0"/>
          <w:numId w:val="23"/>
        </w:numPr>
        <w:rPr>
          <w:rFonts w:eastAsia="DengXian"/>
          <w:lang w:val="en-US" w:eastAsia="zh-CN"/>
        </w:rPr>
      </w:pPr>
      <w:r w:rsidRPr="00C006B0">
        <w:rPr>
          <w:rFonts w:eastAsia="DengXian"/>
          <w:i/>
          <w:iCs/>
          <w:lang w:val="en-US" w:eastAsia="zh-CN"/>
        </w:rPr>
        <w:t>On-demand SSB SCell operation</w:t>
      </w:r>
    </w:p>
    <w:p w14:paraId="40A244FE" w14:textId="77777777" w:rsidR="00A16217" w:rsidRPr="00C006B0" w:rsidRDefault="00A16217" w:rsidP="00A16217">
      <w:pPr>
        <w:numPr>
          <w:ilvl w:val="0"/>
          <w:numId w:val="23"/>
        </w:numPr>
        <w:rPr>
          <w:rFonts w:eastAsia="DengXian"/>
          <w:lang w:val="en-US" w:eastAsia="zh-CN"/>
        </w:rPr>
      </w:pPr>
      <w:r w:rsidRPr="00C006B0">
        <w:rPr>
          <w:rFonts w:eastAsia="DengXian"/>
          <w:i/>
          <w:iCs/>
          <w:lang w:val="en-US" w:eastAsia="zh-CN"/>
        </w:rPr>
        <w:t>On-demand SIB1 for idle/inactive mode UEs</w:t>
      </w:r>
    </w:p>
    <w:p w14:paraId="2C3DA5AF" w14:textId="77777777" w:rsidR="00A16217" w:rsidRPr="00C006B0" w:rsidRDefault="00A16217" w:rsidP="00A16217">
      <w:pPr>
        <w:numPr>
          <w:ilvl w:val="0"/>
          <w:numId w:val="23"/>
        </w:numPr>
        <w:rPr>
          <w:rFonts w:eastAsia="DengXian"/>
          <w:lang w:val="en-US" w:eastAsia="zh-CN"/>
        </w:rPr>
      </w:pPr>
      <w:r w:rsidRPr="00C006B0">
        <w:rPr>
          <w:rFonts w:eastAsia="DengXian"/>
          <w:i/>
          <w:iCs/>
          <w:lang w:val="en-US" w:eastAsia="zh-CN"/>
        </w:rPr>
        <w:t>Adaptation of common signal/channel transmissions</w:t>
      </w:r>
    </w:p>
    <w:p w14:paraId="5409E325" w14:textId="77777777" w:rsidR="00A16217" w:rsidRPr="0032725B" w:rsidRDefault="00A16217" w:rsidP="00A16217">
      <w:pPr>
        <w:rPr>
          <w:b/>
          <w:highlight w:val="cyan"/>
          <w:lang w:eastAsia="x-none"/>
        </w:rPr>
      </w:pPr>
      <w:r w:rsidRPr="00473A1E">
        <w:rPr>
          <w:highlight w:val="cyan"/>
          <w:lang w:eastAsia="x-none"/>
        </w:rPr>
        <w:t>[1</w:t>
      </w:r>
      <w:r w:rsidRPr="00711497">
        <w:rPr>
          <w:rFonts w:eastAsia="DengXian" w:hint="eastAsia"/>
          <w:highlight w:val="cyan"/>
          <w:lang w:eastAsia="zh-CN"/>
        </w:rPr>
        <w:t>22</w:t>
      </w:r>
      <w:r>
        <w:rPr>
          <w:rFonts w:eastAsia="DengXian" w:hint="eastAsia"/>
          <w:highlight w:val="cyan"/>
          <w:lang w:eastAsia="zh-CN"/>
        </w:rPr>
        <w:t>bis</w:t>
      </w:r>
      <w:r w:rsidRPr="00473A1E">
        <w:rPr>
          <w:highlight w:val="cyan"/>
          <w:lang w:eastAsia="x-none"/>
        </w:rPr>
        <w:t>-R1</w:t>
      </w:r>
      <w:r w:rsidRPr="00711497">
        <w:rPr>
          <w:rFonts w:eastAsia="DengXian" w:hint="eastAsia"/>
          <w:highlight w:val="cyan"/>
          <w:lang w:eastAsia="zh-CN"/>
        </w:rPr>
        <w:t>9</w:t>
      </w:r>
      <w:r w:rsidRPr="00473A1E">
        <w:rPr>
          <w:highlight w:val="cyan"/>
          <w:lang w:eastAsia="x-none"/>
        </w:rPr>
        <w:t>-</w:t>
      </w:r>
      <w:r>
        <w:rPr>
          <w:rFonts w:eastAsia="DengXian" w:hint="eastAsia"/>
          <w:highlight w:val="cyan"/>
          <w:lang w:eastAsia="zh-CN"/>
        </w:rPr>
        <w:t>NES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 xml:space="preserve">Email discussion on </w:t>
      </w:r>
      <w:r>
        <w:rPr>
          <w:rFonts w:eastAsia="DengXian" w:hint="eastAsia"/>
          <w:highlight w:val="cyan"/>
          <w:lang w:eastAsia="zh-CN"/>
        </w:rPr>
        <w:t>NES</w:t>
      </w:r>
      <w:r w:rsidRPr="00473A1E">
        <w:rPr>
          <w:highlight w:val="cyan"/>
          <w:lang w:eastAsia="x-none"/>
        </w:rPr>
        <w:t xml:space="preserve">– </w:t>
      </w:r>
      <w:r>
        <w:rPr>
          <w:rFonts w:eastAsia="DengXian" w:hint="eastAsia"/>
          <w:highlight w:val="cyan"/>
          <w:lang w:eastAsia="zh-CN"/>
        </w:rPr>
        <w:t>Ajit</w:t>
      </w:r>
      <w:r w:rsidRPr="005F2812">
        <w:rPr>
          <w:rFonts w:eastAsia="DengXian" w:hint="eastAsia"/>
          <w:highlight w:val="cyan"/>
          <w:lang w:eastAsia="zh-CN"/>
        </w:rPr>
        <w:t xml:space="preserve"> </w:t>
      </w:r>
      <w:r w:rsidRPr="00473A1E">
        <w:rPr>
          <w:highlight w:val="cyan"/>
          <w:lang w:eastAsia="x-none"/>
        </w:rPr>
        <w:t>(</w:t>
      </w:r>
      <w:r>
        <w:rPr>
          <w:rFonts w:eastAsia="DengXian" w:hint="eastAsia"/>
          <w:highlight w:val="cyan"/>
          <w:lang w:eastAsia="zh-CN"/>
        </w:rPr>
        <w:t>Ericsson</w:t>
      </w:r>
      <w:r w:rsidRPr="00473A1E">
        <w:rPr>
          <w:highlight w:val="cyan"/>
          <w:lang w:eastAsia="x-none"/>
        </w:rPr>
        <w:t>)</w:t>
      </w:r>
    </w:p>
    <w:p w14:paraId="1A5BE19A" w14:textId="77777777" w:rsidR="00A16217" w:rsidRPr="00473A1E" w:rsidRDefault="00A16217" w:rsidP="00A16217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 xml:space="preserve">summary for online session, etc </w:t>
      </w:r>
    </w:p>
    <w:p w14:paraId="51EA9EA5" w14:textId="77777777" w:rsidR="00A16217" w:rsidRPr="00152EFB" w:rsidRDefault="00A16217" w:rsidP="00A16217">
      <w:pPr>
        <w:rPr>
          <w:rFonts w:ascii="Times New Roman" w:eastAsia="DengXian" w:hAnsi="Times New Roman"/>
          <w:lang w:val="en-US" w:eastAsia="zh-CN"/>
        </w:rPr>
      </w:pPr>
    </w:p>
    <w:p w14:paraId="30D507A5" w14:textId="77777777" w:rsidR="00A16217" w:rsidRDefault="00A16217" w:rsidP="00A16217">
      <w:r>
        <w:rPr>
          <w:rFonts w:ascii="Times New Roman" w:eastAsia="Times New Roman" w:hAnsi="Times New Roman"/>
        </w:rPr>
        <w:t>R1-2506824</w:t>
      </w:r>
      <w:r>
        <w:rPr>
          <w:rFonts w:ascii="Times New Roman" w:eastAsia="Times New Roman" w:hAnsi="Times New Roman"/>
        </w:rPr>
        <w:tab/>
        <w:t>Discussion on remaining issues of Rel-19 NES</w:t>
      </w:r>
      <w:r>
        <w:rPr>
          <w:rFonts w:ascii="Times New Roman" w:eastAsia="Times New Roman" w:hAnsi="Times New Roman"/>
        </w:rPr>
        <w:tab/>
        <w:t>ZTE Corporation, Sanechips</w:t>
      </w:r>
    </w:p>
    <w:p w14:paraId="77930766" w14:textId="77777777" w:rsidR="00A16217" w:rsidRDefault="00A16217" w:rsidP="00A16217">
      <w:r>
        <w:rPr>
          <w:rFonts w:ascii="Times New Roman" w:eastAsia="Times New Roman" w:hAnsi="Times New Roman"/>
        </w:rPr>
        <w:t>R1-2506875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vivo</w:t>
      </w:r>
    </w:p>
    <w:p w14:paraId="5E8FD8AD" w14:textId="77777777" w:rsidR="00A16217" w:rsidRDefault="00A16217" w:rsidP="00A16217">
      <w:r>
        <w:rPr>
          <w:rFonts w:ascii="Times New Roman" w:eastAsia="Times New Roman" w:hAnsi="Times New Roman"/>
        </w:rPr>
        <w:t>R1-2506950</w:t>
      </w:r>
      <w:r>
        <w:rPr>
          <w:rFonts w:ascii="Times New Roman" w:eastAsia="Times New Roman" w:hAnsi="Times New Roman"/>
        </w:rPr>
        <w:tab/>
        <w:t>Maintenance on Rel-19 Network Energy Savings</w:t>
      </w:r>
      <w:r>
        <w:rPr>
          <w:rFonts w:ascii="Times New Roman" w:eastAsia="Times New Roman" w:hAnsi="Times New Roman"/>
        </w:rPr>
        <w:tab/>
        <w:t>Huawei, HiSilicon</w:t>
      </w:r>
    </w:p>
    <w:p w14:paraId="4F78522B" w14:textId="77777777" w:rsidR="00A16217" w:rsidRDefault="00A16217" w:rsidP="00A16217">
      <w:r>
        <w:rPr>
          <w:rFonts w:ascii="Times New Roman" w:eastAsia="Times New Roman" w:hAnsi="Times New Roman"/>
        </w:rPr>
        <w:t>R1-2506965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Xiaomi</w:t>
      </w:r>
    </w:p>
    <w:p w14:paraId="55F515FC" w14:textId="77777777" w:rsidR="00A16217" w:rsidRDefault="00A16217" w:rsidP="00A16217">
      <w:r>
        <w:rPr>
          <w:rFonts w:ascii="Times New Roman" w:eastAsia="Times New Roman" w:hAnsi="Times New Roman"/>
        </w:rPr>
        <w:t>R1-2507002</w:t>
      </w:r>
      <w:r>
        <w:rPr>
          <w:rFonts w:ascii="Times New Roman" w:eastAsia="Times New Roman" w:hAnsi="Times New Roman"/>
        </w:rPr>
        <w:tab/>
        <w:t>Discussion on maintenance issue on Enhancements of network energy savings for NR</w:t>
      </w:r>
      <w:r>
        <w:rPr>
          <w:rFonts w:ascii="Times New Roman" w:eastAsia="Times New Roman" w:hAnsi="Times New Roman"/>
        </w:rPr>
        <w:tab/>
        <w:t>CMCC</w:t>
      </w:r>
    </w:p>
    <w:p w14:paraId="365940A2" w14:textId="77777777" w:rsidR="00A16217" w:rsidRDefault="00A16217" w:rsidP="00A16217">
      <w:r>
        <w:rPr>
          <w:rFonts w:ascii="Times New Roman" w:eastAsia="Times New Roman" w:hAnsi="Times New Roman"/>
        </w:rPr>
        <w:t>R1-2507122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CATT</w:t>
      </w:r>
    </w:p>
    <w:p w14:paraId="191169C2" w14:textId="77777777" w:rsidR="00A16217" w:rsidRDefault="00A16217" w:rsidP="00A16217">
      <w:r>
        <w:rPr>
          <w:rFonts w:ascii="Times New Roman" w:eastAsia="Times New Roman" w:hAnsi="Times New Roman"/>
        </w:rPr>
        <w:t>R1-2507134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OPPO</w:t>
      </w:r>
    </w:p>
    <w:p w14:paraId="4C130853" w14:textId="77777777" w:rsidR="00A16217" w:rsidRDefault="00A16217" w:rsidP="00A16217">
      <w:r>
        <w:rPr>
          <w:rFonts w:ascii="Times New Roman" w:eastAsia="Times New Roman" w:hAnsi="Times New Roman"/>
        </w:rPr>
        <w:t>R1-2507231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Samsung</w:t>
      </w:r>
    </w:p>
    <w:p w14:paraId="1133319F" w14:textId="77777777" w:rsidR="00A16217" w:rsidRDefault="00A16217" w:rsidP="00A16217">
      <w:r>
        <w:rPr>
          <w:rFonts w:ascii="Times New Roman" w:eastAsia="Times New Roman" w:hAnsi="Times New Roman"/>
        </w:rPr>
        <w:t>R1-2507293</w:t>
      </w:r>
      <w:r>
        <w:rPr>
          <w:rFonts w:ascii="Times New Roman" w:eastAsia="Times New Roman" w:hAnsi="Times New Roman"/>
        </w:rPr>
        <w:tab/>
        <w:t>Maintenance on Enhancements of network energy savings</w:t>
      </w:r>
      <w:r>
        <w:rPr>
          <w:rFonts w:ascii="Times New Roman" w:eastAsia="Times New Roman" w:hAnsi="Times New Roman"/>
        </w:rPr>
        <w:tab/>
        <w:t>Nokia, Nokia Shanghai Bell</w:t>
      </w:r>
    </w:p>
    <w:p w14:paraId="74034F97" w14:textId="77777777" w:rsidR="00A16217" w:rsidRDefault="00A16217" w:rsidP="00A16217">
      <w:r>
        <w:rPr>
          <w:rFonts w:ascii="Times New Roman" w:eastAsia="Times New Roman" w:hAnsi="Times New Roman"/>
        </w:rPr>
        <w:t>R1-2507353</w:t>
      </w:r>
      <w:r>
        <w:rPr>
          <w:rFonts w:ascii="Times New Roman" w:eastAsia="Times New Roman" w:hAnsi="Times New Roman"/>
        </w:rPr>
        <w:tab/>
        <w:t>Remaining issues on enhancements of NES for NR</w:t>
      </w:r>
      <w:r>
        <w:rPr>
          <w:rFonts w:ascii="Times New Roman" w:eastAsia="Times New Roman" w:hAnsi="Times New Roman"/>
        </w:rPr>
        <w:tab/>
        <w:t>LG Electronics</w:t>
      </w:r>
    </w:p>
    <w:p w14:paraId="3E1141DA" w14:textId="77777777" w:rsidR="00A16217" w:rsidRDefault="00A16217" w:rsidP="00A16217">
      <w:r>
        <w:rPr>
          <w:rFonts w:ascii="Times New Roman" w:eastAsia="Times New Roman" w:hAnsi="Times New Roman"/>
        </w:rPr>
        <w:t>R1-2507456</w:t>
      </w:r>
      <w:r>
        <w:rPr>
          <w:rFonts w:ascii="Times New Roman" w:eastAsia="Times New Roman" w:hAnsi="Times New Roman"/>
        </w:rPr>
        <w:tab/>
        <w:t>Discussion on on-demand SSB SCell operation</w:t>
      </w:r>
      <w:r>
        <w:rPr>
          <w:rFonts w:ascii="Times New Roman" w:eastAsia="Times New Roman" w:hAnsi="Times New Roman"/>
        </w:rPr>
        <w:tab/>
        <w:t>Ofinno</w:t>
      </w:r>
    </w:p>
    <w:p w14:paraId="3718148C" w14:textId="77777777" w:rsidR="00A16217" w:rsidRDefault="00A16217" w:rsidP="00A16217">
      <w:r>
        <w:rPr>
          <w:rFonts w:ascii="Times New Roman" w:eastAsia="Times New Roman" w:hAnsi="Times New Roman"/>
        </w:rPr>
        <w:t>R1-2507494</w:t>
      </w:r>
      <w:r>
        <w:rPr>
          <w:rFonts w:ascii="Times New Roman" w:eastAsia="Times New Roman" w:hAnsi="Times New Roman"/>
        </w:rPr>
        <w:tab/>
        <w:t>A remaining issue on SSB time domain adaptation</w:t>
      </w:r>
      <w:r>
        <w:rPr>
          <w:rFonts w:ascii="Times New Roman" w:eastAsia="Times New Roman" w:hAnsi="Times New Roman"/>
        </w:rPr>
        <w:tab/>
        <w:t>ETRI</w:t>
      </w:r>
    </w:p>
    <w:p w14:paraId="31D91C39" w14:textId="77777777" w:rsidR="00A16217" w:rsidRDefault="00A16217" w:rsidP="00A16217">
      <w:r>
        <w:rPr>
          <w:rFonts w:ascii="Times New Roman" w:eastAsia="Times New Roman" w:hAnsi="Times New Roman"/>
        </w:rPr>
        <w:t>R1-2507516</w:t>
      </w:r>
      <w:r>
        <w:rPr>
          <w:rFonts w:ascii="Times New Roman" w:eastAsia="Times New Roman" w:hAnsi="Times New Roman"/>
        </w:rPr>
        <w:tab/>
        <w:t>Maintenance for Network Energy Saving</w:t>
      </w:r>
      <w:r>
        <w:rPr>
          <w:rFonts w:ascii="Times New Roman" w:eastAsia="Times New Roman" w:hAnsi="Times New Roman"/>
        </w:rPr>
        <w:tab/>
        <w:t>Google</w:t>
      </w:r>
    </w:p>
    <w:p w14:paraId="711C769E" w14:textId="77777777" w:rsidR="00A16217" w:rsidRDefault="00A16217" w:rsidP="00A16217">
      <w:r>
        <w:rPr>
          <w:rFonts w:ascii="Times New Roman" w:eastAsia="Times New Roman" w:hAnsi="Times New Roman"/>
        </w:rPr>
        <w:t>R1-2507556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DENSO CORPORATION</w:t>
      </w:r>
    </w:p>
    <w:p w14:paraId="6BFF8947" w14:textId="77777777" w:rsidR="00A16217" w:rsidRDefault="00A16217" w:rsidP="00A16217">
      <w:r>
        <w:rPr>
          <w:rFonts w:ascii="Times New Roman" w:eastAsia="Times New Roman" w:hAnsi="Times New Roman"/>
        </w:rPr>
        <w:t>R1-2507566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Sharp</w:t>
      </w:r>
    </w:p>
    <w:p w14:paraId="454248A0" w14:textId="77777777" w:rsidR="00A16217" w:rsidRDefault="00A16217" w:rsidP="00A16217">
      <w:r>
        <w:rPr>
          <w:rFonts w:ascii="Times New Roman" w:eastAsia="Times New Roman" w:hAnsi="Times New Roman"/>
        </w:rPr>
        <w:t>R1-2507621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MediaTek Inc.</w:t>
      </w:r>
    </w:p>
    <w:p w14:paraId="1AE90841" w14:textId="77777777" w:rsidR="00A16217" w:rsidRDefault="00A16217" w:rsidP="00A16217">
      <w:r>
        <w:rPr>
          <w:rFonts w:ascii="Times New Roman" w:eastAsia="Times New Roman" w:hAnsi="Times New Roman"/>
        </w:rPr>
        <w:t>R1-2507639</w:t>
      </w:r>
      <w:r>
        <w:rPr>
          <w:rFonts w:ascii="Times New Roman" w:eastAsia="Times New Roman" w:hAnsi="Times New Roman"/>
        </w:rPr>
        <w:tab/>
        <w:t>Maintenance for R19 NES</w:t>
      </w:r>
      <w:r>
        <w:rPr>
          <w:rFonts w:ascii="Times New Roman" w:eastAsia="Times New Roman" w:hAnsi="Times New Roman"/>
        </w:rPr>
        <w:tab/>
        <w:t>Ericsson</w:t>
      </w:r>
    </w:p>
    <w:p w14:paraId="78EE6F31" w14:textId="77777777" w:rsidR="00A16217" w:rsidRDefault="00A16217" w:rsidP="00A16217">
      <w:r>
        <w:rPr>
          <w:rFonts w:ascii="Times New Roman" w:eastAsia="Times New Roman" w:hAnsi="Times New Roman"/>
        </w:rPr>
        <w:t>R1-2507649</w:t>
      </w:r>
      <w:r>
        <w:rPr>
          <w:rFonts w:ascii="Times New Roman" w:eastAsia="Times New Roman" w:hAnsi="Times New Roman"/>
        </w:rPr>
        <w:tab/>
        <w:t>Remaining issues on Rel-19 NES</w:t>
      </w:r>
      <w:r>
        <w:rPr>
          <w:rFonts w:ascii="Times New Roman" w:eastAsia="Times New Roman" w:hAnsi="Times New Roman"/>
        </w:rPr>
        <w:tab/>
        <w:t>Apple</w:t>
      </w:r>
    </w:p>
    <w:p w14:paraId="6E2C92E0" w14:textId="77777777" w:rsidR="00A16217" w:rsidRDefault="00A16217" w:rsidP="00A16217">
      <w:r>
        <w:rPr>
          <w:rFonts w:ascii="Times New Roman" w:eastAsia="Times New Roman" w:hAnsi="Times New Roman"/>
        </w:rPr>
        <w:t>R1-2507698</w:t>
      </w:r>
      <w:r>
        <w:rPr>
          <w:rFonts w:ascii="Times New Roman" w:eastAsia="Times New Roman" w:hAnsi="Times New Roman"/>
        </w:rPr>
        <w:tab/>
        <w:t>Maintenance on network energy savings for NR</w:t>
      </w:r>
      <w:r>
        <w:rPr>
          <w:rFonts w:ascii="Times New Roman" w:eastAsia="Times New Roman" w:hAnsi="Times New Roman"/>
        </w:rPr>
        <w:tab/>
        <w:t>Qualcomm Incorporated</w:t>
      </w:r>
    </w:p>
    <w:p w14:paraId="3F0B80C1" w14:textId="77777777" w:rsidR="00A16217" w:rsidRDefault="00A16217" w:rsidP="00A16217">
      <w:r>
        <w:rPr>
          <w:rFonts w:ascii="Times New Roman" w:eastAsia="Times New Roman" w:hAnsi="Times New Roman"/>
        </w:rPr>
        <w:t>R1-2507875</w:t>
      </w:r>
      <w:r>
        <w:rPr>
          <w:rFonts w:ascii="Times New Roman" w:eastAsia="Times New Roman" w:hAnsi="Times New Roman"/>
        </w:rPr>
        <w:tab/>
        <w:t>Correction on OD-SIB1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ASUSTeK</w:t>
      </w:r>
      <w:proofErr w:type="spellEnd"/>
    </w:p>
    <w:p w14:paraId="2DC0AB21" w14:textId="77777777" w:rsidR="00A16217" w:rsidRDefault="00A16217" w:rsidP="00B62ABF">
      <w:pPr>
        <w:rPr>
          <w:rFonts w:eastAsia="DengXian"/>
          <w:lang w:eastAsia="zh-CN"/>
        </w:rPr>
      </w:pPr>
    </w:p>
    <w:p w14:paraId="5C0538FE" w14:textId="77777777" w:rsidR="00A16217" w:rsidRDefault="00A16217" w:rsidP="00A16217"/>
    <w:p w14:paraId="37127E03" w14:textId="77777777" w:rsidR="00A16217" w:rsidRDefault="00A16217" w:rsidP="00A16217">
      <w:pPr>
        <w:pStyle w:val="Heading3"/>
        <w:rPr>
          <w:u w:val="single"/>
          <w:lang w:val="en-US"/>
        </w:rPr>
      </w:pPr>
      <w:r w:rsidRPr="00A16217">
        <w:rPr>
          <w:u w:val="single"/>
          <w:lang w:val="en-US"/>
        </w:rPr>
        <w:t>On-demand SSB SCell operation</w:t>
      </w:r>
    </w:p>
    <w:p w14:paraId="7B273EE5" w14:textId="77777777" w:rsidR="001C5660" w:rsidRDefault="001C5660" w:rsidP="00CF0E7B">
      <w:pPr>
        <w:rPr>
          <w:lang w:val="en-US" w:eastAsia="x-none"/>
        </w:rPr>
      </w:pPr>
    </w:p>
    <w:p w14:paraId="6E8BE7FD" w14:textId="56164A42" w:rsidR="001C5660" w:rsidRPr="00533EE4" w:rsidRDefault="001C5660" w:rsidP="00CF0E7B">
      <w:pPr>
        <w:rPr>
          <w:b/>
          <w:bCs/>
          <w:lang w:val="en-US" w:eastAsia="x-none"/>
        </w:rPr>
      </w:pPr>
      <w:r w:rsidRPr="00533EE4">
        <w:rPr>
          <w:b/>
          <w:bCs/>
          <w:lang w:val="en-US" w:eastAsia="x-none"/>
        </w:rPr>
        <w:t>R1-2508034</w:t>
      </w:r>
    </w:p>
    <w:p w14:paraId="585E7475" w14:textId="77777777" w:rsidR="00B72C86" w:rsidRDefault="00B72C86" w:rsidP="00CF0E7B">
      <w:pPr>
        <w:rPr>
          <w:lang w:val="en-US" w:eastAsia="x-none"/>
        </w:rPr>
      </w:pPr>
    </w:p>
    <w:p w14:paraId="7C869D8D" w14:textId="77777777" w:rsidR="00533EE4" w:rsidRDefault="00533EE4" w:rsidP="00CF0E7B">
      <w:pPr>
        <w:rPr>
          <w:lang w:val="en-US" w:eastAsia="x-none"/>
        </w:rPr>
      </w:pPr>
    </w:p>
    <w:p w14:paraId="437E1ABC" w14:textId="75E1C595" w:rsidR="00B72C86" w:rsidRPr="00533EE4" w:rsidRDefault="00533EE4" w:rsidP="00B72C86">
      <w:pPr>
        <w:pStyle w:val="3GPPNormalText"/>
        <w:rPr>
          <w:b/>
          <w:bCs/>
        </w:rPr>
      </w:pPr>
      <w:r w:rsidRPr="00533EE4">
        <w:rPr>
          <w:b/>
          <w:bCs/>
          <w:highlight w:val="green"/>
        </w:rPr>
        <w:t>Agreement</w:t>
      </w:r>
      <w:r w:rsidR="00B72C86" w:rsidRPr="00533EE4">
        <w:rPr>
          <w:b/>
          <w:bCs/>
          <w:highlight w:val="green"/>
        </w:rPr>
        <w:t>:</w:t>
      </w:r>
    </w:p>
    <w:p w14:paraId="57D469E6" w14:textId="77777777" w:rsidR="00B72C86" w:rsidRDefault="00B72C86" w:rsidP="00B72C86">
      <w:pPr>
        <w:pStyle w:val="ListParagraph"/>
        <w:numPr>
          <w:ilvl w:val="0"/>
          <w:numId w:val="25"/>
        </w:numPr>
        <w:spacing w:after="160" w:line="256" w:lineRule="auto"/>
        <w:ind w:leftChars="0"/>
        <w:contextualSpacing/>
        <w:jc w:val="both"/>
        <w:rPr>
          <w:rFonts w:eastAsia="Malgun Gothic"/>
          <w:szCs w:val="20"/>
        </w:rPr>
      </w:pPr>
      <w:r>
        <w:rPr>
          <w:rFonts w:hint="eastAsia"/>
          <w:szCs w:val="20"/>
          <w:lang w:eastAsia="ko-KR"/>
        </w:rPr>
        <w:t>For</w:t>
      </w:r>
      <w:r>
        <w:rPr>
          <w:szCs w:val="20"/>
        </w:rPr>
        <w:t xml:space="preserve"> a cell supporting on-demand SSB SCell operation</w:t>
      </w:r>
      <w:r>
        <w:rPr>
          <w:rFonts w:hint="eastAsia"/>
          <w:szCs w:val="20"/>
          <w:lang w:eastAsia="ko-KR"/>
        </w:rPr>
        <w:t>,</w:t>
      </w:r>
    </w:p>
    <w:p w14:paraId="0AEF80F6" w14:textId="77777777" w:rsidR="00B72C86" w:rsidRPr="00345D37" w:rsidRDefault="00B72C86" w:rsidP="00533EE4">
      <w:pPr>
        <w:pStyle w:val="ListParagraph"/>
        <w:numPr>
          <w:ilvl w:val="1"/>
          <w:numId w:val="25"/>
        </w:numPr>
        <w:spacing w:after="160" w:line="256" w:lineRule="auto"/>
        <w:ind w:leftChars="0"/>
        <w:contextualSpacing/>
        <w:jc w:val="both"/>
        <w:rPr>
          <w:rFonts w:eastAsia="Malgun Gothic"/>
          <w:szCs w:val="20"/>
        </w:rPr>
      </w:pPr>
      <w:r>
        <w:rPr>
          <w:rFonts w:cs="Arial" w:hint="eastAsia"/>
          <w:lang w:eastAsia="ko-KR"/>
        </w:rPr>
        <w:t>T</w:t>
      </w:r>
      <w:r>
        <w:rPr>
          <w:rFonts w:cs="Arial"/>
        </w:rPr>
        <w:t xml:space="preserve">he periodicity of on-demand SSB is </w:t>
      </w:r>
      <w:r>
        <w:rPr>
          <w:rFonts w:cs="Arial" w:hint="eastAsia"/>
          <w:lang w:eastAsia="ko-KR"/>
        </w:rPr>
        <w:t>equal to or smaller than</w:t>
      </w:r>
      <w:r>
        <w:rPr>
          <w:rFonts w:cs="Arial"/>
        </w:rPr>
        <w:t xml:space="preserve"> that of always-on SSB.</w:t>
      </w:r>
    </w:p>
    <w:p w14:paraId="423F3B76" w14:textId="77777777" w:rsidR="00345D37" w:rsidRDefault="00345D37" w:rsidP="00345D37">
      <w:pPr>
        <w:pStyle w:val="ListParagraph"/>
        <w:spacing w:after="160" w:line="256" w:lineRule="auto"/>
        <w:ind w:leftChars="0" w:left="0"/>
        <w:contextualSpacing/>
        <w:jc w:val="both"/>
        <w:rPr>
          <w:rFonts w:cs="Arial"/>
        </w:rPr>
      </w:pPr>
    </w:p>
    <w:p w14:paraId="6BFCB2BF" w14:textId="62F846D6" w:rsidR="00345D37" w:rsidRPr="00533EE4" w:rsidRDefault="00345D37" w:rsidP="00345D37">
      <w:pPr>
        <w:pStyle w:val="3GPPNormalText"/>
        <w:rPr>
          <w:b/>
          <w:bCs/>
        </w:rPr>
      </w:pPr>
      <w:r w:rsidRPr="00533EE4">
        <w:rPr>
          <w:rFonts w:hint="eastAsia"/>
          <w:b/>
          <w:bCs/>
        </w:rPr>
        <w:t>Conclusion</w:t>
      </w:r>
      <w:r w:rsidRPr="00533EE4">
        <w:rPr>
          <w:b/>
          <w:bCs/>
        </w:rPr>
        <w:t>:</w:t>
      </w:r>
    </w:p>
    <w:p w14:paraId="58624AC9" w14:textId="77777777" w:rsidR="00345D37" w:rsidRDefault="00345D37" w:rsidP="00345D37">
      <w:pPr>
        <w:pStyle w:val="ListParagraph"/>
        <w:numPr>
          <w:ilvl w:val="0"/>
          <w:numId w:val="25"/>
        </w:numPr>
        <w:spacing w:after="160" w:line="256" w:lineRule="auto"/>
        <w:ind w:leftChars="0"/>
        <w:contextualSpacing/>
        <w:jc w:val="both"/>
        <w:rPr>
          <w:rFonts w:eastAsia="Malgun Gothic"/>
          <w:szCs w:val="20"/>
        </w:rPr>
      </w:pPr>
      <w:r>
        <w:rPr>
          <w:lang w:eastAsia="ko-KR"/>
        </w:rPr>
        <w:lastRenderedPageBreak/>
        <w:t>For a cell supporting on-demand SSB SCell operation and for Case #2 (i.e., Always-on SSB is periodically transmitted on the cell),</w:t>
      </w:r>
    </w:p>
    <w:p w14:paraId="4DDBF588" w14:textId="77777777" w:rsidR="00345D37" w:rsidRDefault="00345D37" w:rsidP="00345D37">
      <w:pPr>
        <w:pStyle w:val="ListParagraph"/>
        <w:numPr>
          <w:ilvl w:val="1"/>
          <w:numId w:val="25"/>
        </w:numPr>
        <w:ind w:leftChars="0"/>
        <w:jc w:val="both"/>
        <w:rPr>
          <w:lang w:eastAsia="ko-KR"/>
        </w:rPr>
      </w:pPr>
      <w:r>
        <w:rPr>
          <w:lang w:eastAsia="ko-KR"/>
        </w:rPr>
        <w:t>If a CSI report configuration is associated with both of AO-SSB and OD-SSB,</w:t>
      </w:r>
    </w:p>
    <w:p w14:paraId="0A674D8F" w14:textId="77777777" w:rsidR="00345D37" w:rsidRDefault="00345D37" w:rsidP="00345D37">
      <w:pPr>
        <w:pStyle w:val="ListParagraph"/>
        <w:numPr>
          <w:ilvl w:val="2"/>
          <w:numId w:val="25"/>
        </w:numPr>
        <w:ind w:leftChars="0"/>
        <w:jc w:val="both"/>
        <w:rPr>
          <w:lang w:eastAsia="ko-KR"/>
        </w:rPr>
      </w:pPr>
      <w:r>
        <w:rPr>
          <w:lang w:eastAsia="ko-KR"/>
        </w:rPr>
        <w:t xml:space="preserve">if the higher layer </w:t>
      </w:r>
      <w:proofErr w:type="spellStart"/>
      <w:r>
        <w:rPr>
          <w:i/>
          <w:iCs/>
          <w:lang w:eastAsia="ko-KR"/>
        </w:rPr>
        <w:t>timeRestrictionForChannelMeasurements</w:t>
      </w:r>
      <w:proofErr w:type="spellEnd"/>
      <w:r>
        <w:rPr>
          <w:lang w:eastAsia="ko-KR"/>
        </w:rPr>
        <w:t xml:space="preserve"> in </w:t>
      </w:r>
      <w:r>
        <w:rPr>
          <w:i/>
          <w:iCs/>
          <w:lang w:eastAsia="ko-KR"/>
        </w:rPr>
        <w:t>CSI-</w:t>
      </w:r>
      <w:proofErr w:type="spellStart"/>
      <w:r>
        <w:rPr>
          <w:i/>
          <w:iCs/>
          <w:lang w:eastAsia="ko-KR"/>
        </w:rPr>
        <w:t>ReportConfig</w:t>
      </w:r>
      <w:proofErr w:type="spellEnd"/>
      <w:r>
        <w:rPr>
          <w:lang w:eastAsia="ko-KR"/>
        </w:rPr>
        <w:t xml:space="preserve"> is set to “</w:t>
      </w:r>
      <w:r>
        <w:rPr>
          <w:i/>
          <w:iCs/>
          <w:lang w:eastAsia="ko-KR"/>
        </w:rPr>
        <w:t>Configured</w:t>
      </w:r>
      <w:r>
        <w:rPr>
          <w:lang w:eastAsia="ko-KR"/>
        </w:rPr>
        <w:t>”,</w:t>
      </w:r>
    </w:p>
    <w:p w14:paraId="381710AF" w14:textId="77777777" w:rsidR="00345D37" w:rsidRDefault="00345D37" w:rsidP="00345D37">
      <w:pPr>
        <w:pStyle w:val="ListParagraph"/>
        <w:numPr>
          <w:ilvl w:val="3"/>
          <w:numId w:val="25"/>
        </w:numPr>
        <w:spacing w:after="160" w:line="256" w:lineRule="auto"/>
        <w:ind w:leftChars="0"/>
        <w:contextualSpacing/>
        <w:jc w:val="both"/>
        <w:rPr>
          <w:rFonts w:eastAsia="Malgun Gothic"/>
          <w:szCs w:val="20"/>
        </w:rPr>
      </w:pPr>
      <w:r>
        <w:rPr>
          <w:rFonts w:hint="eastAsia"/>
          <w:lang w:eastAsia="ko-KR"/>
        </w:rPr>
        <w:t>W</w:t>
      </w:r>
      <w:r>
        <w:rPr>
          <w:lang w:eastAsia="ko-KR"/>
        </w:rPr>
        <w:t>hich SSB to measure between the most recent AO-SSB no later than the CSI reference resource and the most recent OD-SSB no later than the CSI reference resource is up to UE implementation as long as RAN4 requirements are met.</w:t>
      </w:r>
    </w:p>
    <w:p w14:paraId="67E7EA14" w14:textId="77777777" w:rsidR="00345D37" w:rsidRDefault="00345D37" w:rsidP="00345D37">
      <w:pPr>
        <w:pStyle w:val="ListParagraph"/>
        <w:numPr>
          <w:ilvl w:val="1"/>
          <w:numId w:val="27"/>
        </w:numPr>
        <w:ind w:leftChars="0"/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>No spec change is expected</w:t>
      </w:r>
    </w:p>
    <w:p w14:paraId="5F0F60AD" w14:textId="77777777" w:rsidR="00345D37" w:rsidRDefault="00345D37" w:rsidP="00345D37">
      <w:pPr>
        <w:pStyle w:val="ListParagraph"/>
        <w:spacing w:after="160" w:line="256" w:lineRule="auto"/>
        <w:ind w:leftChars="0" w:left="0"/>
        <w:contextualSpacing/>
        <w:jc w:val="both"/>
        <w:rPr>
          <w:rFonts w:eastAsia="Malgun Gothic"/>
          <w:szCs w:val="20"/>
        </w:rPr>
      </w:pPr>
    </w:p>
    <w:p w14:paraId="0914D41F" w14:textId="77777777" w:rsidR="00275884" w:rsidRDefault="00275884" w:rsidP="00345D37">
      <w:pPr>
        <w:pStyle w:val="ListParagraph"/>
        <w:spacing w:after="160" w:line="256" w:lineRule="auto"/>
        <w:ind w:leftChars="0" w:left="0"/>
        <w:contextualSpacing/>
        <w:jc w:val="both"/>
        <w:rPr>
          <w:rFonts w:eastAsia="Malgun Gothic"/>
          <w:szCs w:val="20"/>
        </w:rPr>
      </w:pPr>
    </w:p>
    <w:p w14:paraId="3275A40C" w14:textId="0F403BA5" w:rsidR="00275884" w:rsidRPr="00275884" w:rsidRDefault="00275884" w:rsidP="00345D37">
      <w:pPr>
        <w:pStyle w:val="ListParagraph"/>
        <w:spacing w:after="160" w:line="256" w:lineRule="auto"/>
        <w:ind w:leftChars="0" w:left="0"/>
        <w:contextualSpacing/>
        <w:jc w:val="both"/>
        <w:rPr>
          <w:rFonts w:eastAsia="Malgun Gothic"/>
          <w:b/>
          <w:bCs/>
          <w:szCs w:val="20"/>
        </w:rPr>
      </w:pPr>
      <w:r w:rsidRPr="00275884">
        <w:rPr>
          <w:rFonts w:eastAsia="Malgun Gothic"/>
          <w:b/>
          <w:bCs/>
          <w:szCs w:val="20"/>
        </w:rPr>
        <w:t>R1-2508036</w:t>
      </w:r>
    </w:p>
    <w:p w14:paraId="7493B01E" w14:textId="5E2006D8" w:rsidR="00C76A5A" w:rsidRPr="004A4194" w:rsidRDefault="00C76A5A" w:rsidP="00C76A5A">
      <w:pPr>
        <w:pStyle w:val="3GPPNormalText"/>
        <w:rPr>
          <w:b/>
          <w:bCs/>
        </w:rPr>
      </w:pPr>
      <w:r w:rsidRPr="00427A6F">
        <w:rPr>
          <w:rFonts w:hint="eastAsia"/>
          <w:b/>
          <w:bCs/>
        </w:rPr>
        <w:t>Conclusion</w:t>
      </w:r>
      <w:r w:rsidRPr="00427A6F">
        <w:rPr>
          <w:b/>
          <w:bCs/>
        </w:rPr>
        <w:t>:</w:t>
      </w:r>
    </w:p>
    <w:p w14:paraId="60D86835" w14:textId="77777777" w:rsidR="00C76A5A" w:rsidRDefault="00C76A5A" w:rsidP="00C76A5A">
      <w:pPr>
        <w:contextualSpacing/>
        <w:jc w:val="both"/>
        <w:rPr>
          <w:rFonts w:cs="Arial"/>
          <w:lang w:val="en-US" w:eastAsia="ko-KR"/>
        </w:rPr>
      </w:pPr>
      <w:r>
        <w:rPr>
          <w:rFonts w:cs="Arial" w:hint="eastAsia"/>
          <w:lang w:val="en-US" w:eastAsia="ko-KR"/>
        </w:rPr>
        <w:t xml:space="preserve">Regarding </w:t>
      </w:r>
      <w:r>
        <w:rPr>
          <w:rFonts w:cs="Arial"/>
          <w:lang w:val="en-US" w:eastAsia="ko-KR"/>
        </w:rPr>
        <w:t xml:space="preserve">the relation in terms of </w:t>
      </w:r>
      <w:r>
        <w:rPr>
          <w:rFonts w:cs="Arial" w:hint="eastAsia"/>
          <w:lang w:val="en-US" w:eastAsia="ko-KR"/>
        </w:rPr>
        <w:t>time</w:t>
      </w:r>
      <w:r>
        <w:rPr>
          <w:rFonts w:cs="Arial"/>
          <w:lang w:val="en-US" w:eastAsia="ko-KR"/>
        </w:rPr>
        <w:t xml:space="preserve"> location</w:t>
      </w:r>
      <w:r>
        <w:rPr>
          <w:rFonts w:cs="Arial" w:hint="eastAsia"/>
          <w:lang w:val="en-US" w:eastAsia="ko-KR"/>
        </w:rPr>
        <w:t xml:space="preserve"> </w:t>
      </w:r>
      <w:r>
        <w:rPr>
          <w:rFonts w:cs="Arial"/>
          <w:lang w:val="en-US" w:eastAsia="ko-KR"/>
        </w:rPr>
        <w:t xml:space="preserve">between the always-on SSB and </w:t>
      </w:r>
      <w:r>
        <w:rPr>
          <w:rFonts w:cs="Arial" w:hint="eastAsia"/>
          <w:lang w:val="en-US" w:eastAsia="ko-KR"/>
        </w:rPr>
        <w:t xml:space="preserve">on-demand </w:t>
      </w:r>
      <w:r>
        <w:rPr>
          <w:rFonts w:cs="Arial"/>
          <w:lang w:val="en-US" w:eastAsia="ko-KR"/>
        </w:rPr>
        <w:t>SSB</w:t>
      </w:r>
      <w:r>
        <w:rPr>
          <w:rFonts w:cs="Arial" w:hint="eastAsia"/>
          <w:lang w:val="en-US" w:eastAsia="ko-KR"/>
        </w:rPr>
        <w:t>,</w:t>
      </w:r>
    </w:p>
    <w:p w14:paraId="69229616" w14:textId="77777777" w:rsidR="00C76A5A" w:rsidRPr="004A4194" w:rsidRDefault="00C76A5A" w:rsidP="00C76A5A">
      <w:pPr>
        <w:numPr>
          <w:ilvl w:val="0"/>
          <w:numId w:val="25"/>
        </w:numPr>
        <w:ind w:left="720"/>
        <w:contextualSpacing/>
        <w:jc w:val="both"/>
        <w:rPr>
          <w:rFonts w:eastAsia="Malgun Gothic"/>
          <w:szCs w:val="20"/>
          <w:lang w:eastAsia="zh-CN"/>
        </w:rPr>
      </w:pPr>
      <w:r w:rsidRPr="008E469A">
        <w:rPr>
          <w:rFonts w:cs="Arial" w:hint="eastAsia"/>
          <w:lang w:eastAsia="ko-KR"/>
        </w:rPr>
        <w:t>F</w:t>
      </w:r>
      <w:r w:rsidRPr="008E469A">
        <w:rPr>
          <w:rFonts w:cs="Arial"/>
          <w:lang w:eastAsia="zh-CN"/>
        </w:rPr>
        <w:t xml:space="preserve">or the case when the </w:t>
      </w:r>
      <w:proofErr w:type="spellStart"/>
      <w:r w:rsidRPr="004A4194">
        <w:rPr>
          <w:rFonts w:cs="Arial"/>
          <w:lang w:eastAsia="zh-CN"/>
        </w:rPr>
        <w:t>center</w:t>
      </w:r>
      <w:proofErr w:type="spellEnd"/>
      <w:r w:rsidRPr="004A4194">
        <w:rPr>
          <w:rFonts w:cs="Arial"/>
          <w:lang w:eastAsia="zh-CN"/>
        </w:rPr>
        <w:t xml:space="preserve"> frequency locations of always-on SSB and </w:t>
      </w:r>
      <w:r w:rsidRPr="004A4194">
        <w:rPr>
          <w:rFonts w:cs="Arial" w:hint="eastAsia"/>
          <w:lang w:eastAsia="ko-KR"/>
        </w:rPr>
        <w:t xml:space="preserve">on-demand </w:t>
      </w:r>
      <w:r w:rsidRPr="004A4194">
        <w:rPr>
          <w:rFonts w:cs="Arial"/>
          <w:lang w:eastAsia="zh-CN"/>
        </w:rPr>
        <w:t xml:space="preserve">SSB </w:t>
      </w:r>
      <w:r w:rsidRPr="004A4194">
        <w:rPr>
          <w:rFonts w:cs="Arial" w:hint="eastAsia"/>
          <w:lang w:eastAsia="ko-KR"/>
        </w:rPr>
        <w:t>are</w:t>
      </w:r>
      <w:r w:rsidRPr="004A4194">
        <w:rPr>
          <w:rFonts w:cs="Arial"/>
          <w:lang w:eastAsia="zh-CN"/>
        </w:rPr>
        <w:t xml:space="preserve"> same</w:t>
      </w:r>
      <w:r w:rsidRPr="004A4194">
        <w:rPr>
          <w:rFonts w:cs="Arial" w:hint="eastAsia"/>
          <w:lang w:eastAsia="ko-KR"/>
        </w:rPr>
        <w:t>,</w:t>
      </w:r>
    </w:p>
    <w:p w14:paraId="6EE4CC37" w14:textId="77777777" w:rsidR="00C76A5A" w:rsidRPr="004A4194" w:rsidRDefault="00C76A5A" w:rsidP="00C76A5A">
      <w:pPr>
        <w:numPr>
          <w:ilvl w:val="1"/>
          <w:numId w:val="25"/>
        </w:numPr>
        <w:ind w:left="1440"/>
        <w:contextualSpacing/>
        <w:jc w:val="both"/>
        <w:rPr>
          <w:rFonts w:eastAsia="Malgun Gothic"/>
          <w:szCs w:val="20"/>
          <w:lang w:eastAsia="zh-CN"/>
        </w:rPr>
      </w:pPr>
      <w:r w:rsidRPr="004A4194">
        <w:rPr>
          <w:rFonts w:eastAsia="Malgun Gothic" w:hint="eastAsia"/>
          <w:szCs w:val="20"/>
          <w:lang w:eastAsia="zh-CN"/>
        </w:rPr>
        <w:t xml:space="preserve">It is up to gNB implementation </w:t>
      </w:r>
      <w:r w:rsidRPr="004A4194">
        <w:rPr>
          <w:rFonts w:hint="eastAsia"/>
          <w:lang w:val="en-US" w:eastAsia="ko-KR"/>
        </w:rPr>
        <w:t>whether half frame index is the same or different for AO-SSB and OD-SSB</w:t>
      </w:r>
    </w:p>
    <w:p w14:paraId="5A7B4E58" w14:textId="77777777" w:rsidR="00C76A5A" w:rsidRPr="004A4194" w:rsidRDefault="00C76A5A" w:rsidP="00C76A5A">
      <w:pPr>
        <w:numPr>
          <w:ilvl w:val="1"/>
          <w:numId w:val="25"/>
        </w:numPr>
        <w:ind w:left="1440"/>
        <w:contextualSpacing/>
        <w:jc w:val="both"/>
        <w:rPr>
          <w:rFonts w:eastAsia="Malgun Gothic"/>
          <w:szCs w:val="20"/>
          <w:lang w:eastAsia="zh-CN"/>
        </w:rPr>
      </w:pPr>
      <w:r w:rsidRPr="004A4194">
        <w:rPr>
          <w:rFonts w:eastAsia="Malgun Gothic" w:hint="eastAsia"/>
          <w:szCs w:val="20"/>
          <w:lang w:eastAsia="ko-KR"/>
        </w:rPr>
        <w:t xml:space="preserve">Note: As agreed, </w:t>
      </w:r>
      <w:r w:rsidRPr="004A4194">
        <w:rPr>
          <w:rFonts w:hint="eastAsia"/>
          <w:lang w:eastAsia="ko-KR"/>
        </w:rPr>
        <w:t xml:space="preserve">PBCH payload for the same SSB index (other than SFN index, half frame index) </w:t>
      </w:r>
      <w:r w:rsidRPr="004A4194">
        <w:rPr>
          <w:lang w:eastAsia="ko-KR"/>
        </w:rPr>
        <w:t>is</w:t>
      </w:r>
      <w:r w:rsidRPr="004A4194">
        <w:rPr>
          <w:rFonts w:hint="eastAsia"/>
          <w:lang w:eastAsia="ko-KR"/>
        </w:rPr>
        <w:t xml:space="preserve"> the same for AO-SSB and OD-SSB</w:t>
      </w:r>
    </w:p>
    <w:p w14:paraId="47796341" w14:textId="77777777" w:rsidR="00C76A5A" w:rsidRPr="004A4194" w:rsidRDefault="00C76A5A" w:rsidP="00C76A5A">
      <w:pPr>
        <w:numPr>
          <w:ilvl w:val="0"/>
          <w:numId w:val="25"/>
        </w:numPr>
        <w:ind w:left="720"/>
        <w:contextualSpacing/>
        <w:jc w:val="both"/>
        <w:rPr>
          <w:rFonts w:eastAsia="Malgun Gothic"/>
          <w:szCs w:val="20"/>
          <w:lang w:eastAsia="zh-CN"/>
        </w:rPr>
      </w:pPr>
      <w:r w:rsidRPr="004A4194">
        <w:rPr>
          <w:rFonts w:cs="Arial" w:hint="eastAsia"/>
          <w:lang w:eastAsia="ko-KR"/>
        </w:rPr>
        <w:t>F</w:t>
      </w:r>
      <w:r w:rsidRPr="004A4194">
        <w:rPr>
          <w:rFonts w:cs="Arial"/>
          <w:lang w:eastAsia="zh-CN"/>
        </w:rPr>
        <w:t xml:space="preserve">or the case when the </w:t>
      </w:r>
      <w:proofErr w:type="spellStart"/>
      <w:r w:rsidRPr="004A4194">
        <w:rPr>
          <w:rFonts w:cs="Arial"/>
          <w:lang w:eastAsia="zh-CN"/>
        </w:rPr>
        <w:t>cent</w:t>
      </w:r>
      <w:r w:rsidRPr="004A4194">
        <w:rPr>
          <w:rFonts w:cs="Arial" w:hint="eastAsia"/>
          <w:lang w:eastAsia="ko-KR"/>
        </w:rPr>
        <w:t>e</w:t>
      </w:r>
      <w:r w:rsidRPr="004A4194">
        <w:rPr>
          <w:rFonts w:cs="Arial"/>
          <w:lang w:eastAsia="zh-CN"/>
        </w:rPr>
        <w:t>r</w:t>
      </w:r>
      <w:proofErr w:type="spellEnd"/>
      <w:r w:rsidRPr="004A4194">
        <w:rPr>
          <w:rFonts w:cs="Arial"/>
          <w:lang w:eastAsia="zh-CN"/>
        </w:rPr>
        <w:t xml:space="preserve"> frequency locations of always-on SSB and </w:t>
      </w:r>
      <w:r w:rsidRPr="004A4194">
        <w:rPr>
          <w:rFonts w:cs="Arial" w:hint="eastAsia"/>
          <w:lang w:eastAsia="ko-KR"/>
        </w:rPr>
        <w:t xml:space="preserve">on-demand </w:t>
      </w:r>
      <w:r w:rsidRPr="004A4194">
        <w:rPr>
          <w:rFonts w:cs="Arial"/>
          <w:lang w:eastAsia="zh-CN"/>
        </w:rPr>
        <w:t xml:space="preserve">SSB </w:t>
      </w:r>
      <w:r w:rsidRPr="004A4194">
        <w:rPr>
          <w:rFonts w:cs="Arial" w:hint="eastAsia"/>
          <w:lang w:eastAsia="ko-KR"/>
        </w:rPr>
        <w:t>are</w:t>
      </w:r>
      <w:r w:rsidRPr="004A4194">
        <w:rPr>
          <w:rFonts w:cs="Arial"/>
          <w:lang w:eastAsia="zh-CN"/>
        </w:rPr>
        <w:t xml:space="preserve"> </w:t>
      </w:r>
      <w:r w:rsidRPr="004A4194">
        <w:rPr>
          <w:rFonts w:cs="Arial" w:hint="eastAsia"/>
          <w:lang w:eastAsia="ko-KR"/>
        </w:rPr>
        <w:t>different,</w:t>
      </w:r>
    </w:p>
    <w:p w14:paraId="37690C50" w14:textId="77777777" w:rsidR="004A4194" w:rsidRPr="004A4194" w:rsidRDefault="00C76A5A" w:rsidP="00C76A5A">
      <w:pPr>
        <w:numPr>
          <w:ilvl w:val="1"/>
          <w:numId w:val="25"/>
        </w:numPr>
        <w:ind w:left="1440"/>
        <w:contextualSpacing/>
        <w:jc w:val="both"/>
        <w:rPr>
          <w:rFonts w:eastAsia="Malgun Gothic"/>
          <w:szCs w:val="20"/>
          <w:lang w:eastAsia="zh-CN"/>
        </w:rPr>
      </w:pPr>
      <w:r w:rsidRPr="004A4194">
        <w:rPr>
          <w:rFonts w:hint="eastAsia"/>
          <w:lang w:eastAsia="ko-KR"/>
        </w:rPr>
        <w:t xml:space="preserve">PBCH payload </w:t>
      </w:r>
      <w:r w:rsidR="004A4194" w:rsidRPr="004A4194">
        <w:rPr>
          <w:color w:val="FF0000"/>
          <w:lang w:eastAsia="ko-KR"/>
        </w:rPr>
        <w:t xml:space="preserve">between </w:t>
      </w:r>
      <w:r w:rsidR="004A4194" w:rsidRPr="004A4194">
        <w:rPr>
          <w:rFonts w:hint="eastAsia"/>
          <w:color w:val="FF0000"/>
          <w:lang w:eastAsia="ko-KR"/>
        </w:rPr>
        <w:t>AO-SSB and OD-SSB</w:t>
      </w:r>
      <w:r w:rsidR="004A4194" w:rsidRPr="004A4194">
        <w:rPr>
          <w:rFonts w:hint="eastAsia"/>
          <w:lang w:eastAsia="ko-KR"/>
        </w:rPr>
        <w:t xml:space="preserve"> </w:t>
      </w:r>
      <w:r w:rsidR="004A4194" w:rsidRPr="004A4194">
        <w:rPr>
          <w:lang w:eastAsia="ko-KR"/>
        </w:rPr>
        <w:t>can be different.</w:t>
      </w:r>
    </w:p>
    <w:p w14:paraId="66F4A05F" w14:textId="77777777" w:rsidR="00C76A5A" w:rsidRPr="004A4194" w:rsidRDefault="00C76A5A" w:rsidP="00C76A5A">
      <w:pPr>
        <w:numPr>
          <w:ilvl w:val="0"/>
          <w:numId w:val="25"/>
        </w:numPr>
        <w:ind w:left="720"/>
        <w:contextualSpacing/>
        <w:jc w:val="both"/>
        <w:rPr>
          <w:rFonts w:eastAsia="Malgun Gothic"/>
          <w:szCs w:val="20"/>
          <w:lang w:eastAsia="zh-CN"/>
        </w:rPr>
      </w:pPr>
      <w:r w:rsidRPr="004A4194">
        <w:rPr>
          <w:rFonts w:hint="eastAsia"/>
          <w:lang w:eastAsia="ko-KR"/>
        </w:rPr>
        <w:t>No spec change is expected.</w:t>
      </w:r>
    </w:p>
    <w:p w14:paraId="74EE49D7" w14:textId="77777777" w:rsidR="00C76A5A" w:rsidRPr="00CF0E7B" w:rsidRDefault="00C76A5A" w:rsidP="00CF0E7B">
      <w:pPr>
        <w:rPr>
          <w:lang w:val="en-US" w:eastAsia="x-none"/>
        </w:rPr>
      </w:pPr>
    </w:p>
    <w:p w14:paraId="5B790823" w14:textId="77777777" w:rsidR="00A16217" w:rsidRDefault="00A16217" w:rsidP="00A16217">
      <w:pPr>
        <w:pStyle w:val="Heading3"/>
        <w:rPr>
          <w:u w:val="single"/>
          <w:lang w:val="en-US"/>
        </w:rPr>
      </w:pPr>
      <w:r w:rsidRPr="00A16217">
        <w:rPr>
          <w:u w:val="single"/>
          <w:lang w:val="en-US"/>
        </w:rPr>
        <w:t>On-demand SIB1 for idle/inactive mode UEs</w:t>
      </w:r>
    </w:p>
    <w:p w14:paraId="09F1B6DE" w14:textId="77777777" w:rsidR="00CF0E7B" w:rsidRDefault="00CF0E7B" w:rsidP="00CF0E7B">
      <w:pPr>
        <w:rPr>
          <w:lang w:val="en-US" w:eastAsia="x-none"/>
        </w:rPr>
      </w:pPr>
    </w:p>
    <w:p w14:paraId="5B025146" w14:textId="7B9B56A0" w:rsidR="00D15E18" w:rsidRPr="00544164" w:rsidRDefault="00D15E18" w:rsidP="00CF0E7B">
      <w:pPr>
        <w:rPr>
          <w:b/>
          <w:bCs/>
          <w:lang w:val="en-US" w:eastAsia="x-none"/>
        </w:rPr>
      </w:pPr>
      <w:r w:rsidRPr="00544164">
        <w:rPr>
          <w:b/>
          <w:bCs/>
          <w:lang w:val="en-US" w:eastAsia="x-none"/>
        </w:rPr>
        <w:t>R1-2507962</w:t>
      </w:r>
    </w:p>
    <w:p w14:paraId="054243E9" w14:textId="77777777" w:rsidR="00D15E18" w:rsidRDefault="00D15E18" w:rsidP="00CF0E7B">
      <w:pPr>
        <w:rPr>
          <w:lang w:val="en-US" w:eastAsia="x-none"/>
        </w:rPr>
      </w:pPr>
    </w:p>
    <w:p w14:paraId="186636E0" w14:textId="03CBFBF7" w:rsidR="00D15E18" w:rsidRDefault="003E3884" w:rsidP="00CF0E7B">
      <w:pPr>
        <w:rPr>
          <w:lang w:val="en-US" w:eastAsia="x-none"/>
        </w:rPr>
      </w:pPr>
      <w:r w:rsidRPr="00070AF0">
        <w:rPr>
          <w:highlight w:val="green"/>
          <w:lang w:val="en-US" w:eastAsia="x-none"/>
        </w:rPr>
        <w:t>Agreement:</w:t>
      </w:r>
    </w:p>
    <w:p w14:paraId="34D0FBEB" w14:textId="4671DB06" w:rsidR="003E3884" w:rsidRDefault="003E3884" w:rsidP="00CF0E7B">
      <w:pPr>
        <w:rPr>
          <w:lang w:val="en-US" w:eastAsia="x-none"/>
        </w:rPr>
      </w:pPr>
      <w:r>
        <w:rPr>
          <w:lang w:val="en-US" w:eastAsia="x-none"/>
        </w:rPr>
        <w:t xml:space="preserve">The proposed TP </w:t>
      </w:r>
      <w:r w:rsidR="00C5764F">
        <w:rPr>
          <w:lang w:val="en-US" w:eastAsia="x-none"/>
        </w:rPr>
        <w:t>for</w:t>
      </w:r>
      <w:r w:rsidR="00420DAA">
        <w:rPr>
          <w:lang w:val="en-US" w:eastAsia="x-none"/>
        </w:rPr>
        <w:t xml:space="preserve"> TS38.2</w:t>
      </w:r>
      <w:r w:rsidR="00C5764F">
        <w:rPr>
          <w:lang w:val="en-US" w:eastAsia="x-none"/>
        </w:rPr>
        <w:t>11, Clause 4.4.2</w:t>
      </w:r>
      <w:r w:rsidR="00070AF0">
        <w:rPr>
          <w:lang w:val="en-US" w:eastAsia="x-none"/>
        </w:rPr>
        <w:t>,</w:t>
      </w:r>
      <w:r w:rsidR="00C5764F">
        <w:rPr>
          <w:lang w:val="en-US" w:eastAsia="x-none"/>
        </w:rPr>
        <w:t xml:space="preserve"> captured in</w:t>
      </w:r>
      <w:r w:rsidR="00420DAA">
        <w:rPr>
          <w:lang w:val="en-US" w:eastAsia="x-none"/>
        </w:rPr>
        <w:t xml:space="preserve"> FL Proposal 3-1 in Section “Issue 3” </w:t>
      </w:r>
      <w:r>
        <w:rPr>
          <w:lang w:val="en-US" w:eastAsia="x-none"/>
        </w:rPr>
        <w:t xml:space="preserve">in </w:t>
      </w:r>
      <w:r w:rsidR="00420DAA">
        <w:rPr>
          <w:lang w:val="en-US" w:eastAsia="x-none"/>
        </w:rPr>
        <w:t>R1-2507962</w:t>
      </w:r>
      <w:r w:rsidR="00C5764F">
        <w:rPr>
          <w:lang w:val="en-US" w:eastAsia="x-none"/>
        </w:rPr>
        <w:t>, is endorsed.</w:t>
      </w:r>
    </w:p>
    <w:p w14:paraId="43579E2B" w14:textId="77777777" w:rsidR="00D15E18" w:rsidRDefault="00D15E18" w:rsidP="00CF0E7B">
      <w:pPr>
        <w:rPr>
          <w:lang w:val="en-US" w:eastAsia="x-none"/>
        </w:rPr>
      </w:pPr>
    </w:p>
    <w:p w14:paraId="0CA87330" w14:textId="77777777" w:rsidR="00755A2A" w:rsidRDefault="00755A2A" w:rsidP="00755A2A">
      <w:pPr>
        <w:rPr>
          <w:lang w:val="en-US" w:eastAsia="x-none"/>
        </w:rPr>
      </w:pPr>
      <w:r w:rsidRPr="00070AF0">
        <w:rPr>
          <w:highlight w:val="green"/>
          <w:lang w:val="en-US" w:eastAsia="x-none"/>
        </w:rPr>
        <w:t>Agreement:</w:t>
      </w:r>
    </w:p>
    <w:p w14:paraId="35579DC1" w14:textId="4A8F1A4F" w:rsidR="00755A2A" w:rsidRDefault="00755A2A" w:rsidP="00755A2A">
      <w:pPr>
        <w:rPr>
          <w:lang w:val="en-US" w:eastAsia="x-none"/>
        </w:rPr>
      </w:pPr>
      <w:r>
        <w:rPr>
          <w:lang w:val="en-US" w:eastAsia="x-none"/>
        </w:rPr>
        <w:t>The proposed TP for TS38.213, Clause 8.</w:t>
      </w:r>
      <w:r w:rsidR="008E7A45">
        <w:rPr>
          <w:lang w:val="en-US" w:eastAsia="x-none"/>
        </w:rPr>
        <w:t>1</w:t>
      </w:r>
      <w:r>
        <w:rPr>
          <w:lang w:val="en-US" w:eastAsia="x-none"/>
        </w:rPr>
        <w:t>, captured in FL Proposal 3-</w:t>
      </w:r>
      <w:r w:rsidR="008E7A45">
        <w:rPr>
          <w:lang w:val="en-US" w:eastAsia="x-none"/>
        </w:rPr>
        <w:t>2</w:t>
      </w:r>
      <w:r>
        <w:rPr>
          <w:lang w:val="en-US" w:eastAsia="x-none"/>
        </w:rPr>
        <w:t xml:space="preserve"> in Section “Issue 3” in R1-2507962, is endorsed.</w:t>
      </w:r>
    </w:p>
    <w:p w14:paraId="3CA8D096" w14:textId="77777777" w:rsidR="00D15E18" w:rsidRDefault="00D15E18" w:rsidP="00CF0E7B">
      <w:pPr>
        <w:rPr>
          <w:lang w:val="en-US" w:eastAsia="x-none"/>
        </w:rPr>
      </w:pPr>
    </w:p>
    <w:p w14:paraId="458BA306" w14:textId="77777777" w:rsidR="00620E9D" w:rsidRDefault="00620E9D" w:rsidP="00620E9D">
      <w:pPr>
        <w:rPr>
          <w:lang w:val="en-US" w:eastAsia="x-none"/>
        </w:rPr>
      </w:pPr>
      <w:r w:rsidRPr="00070AF0">
        <w:rPr>
          <w:highlight w:val="green"/>
          <w:lang w:val="en-US" w:eastAsia="x-none"/>
        </w:rPr>
        <w:t>Agreement:</w:t>
      </w:r>
    </w:p>
    <w:p w14:paraId="18F9E87D" w14:textId="5F0FE051" w:rsidR="00620E9D" w:rsidRDefault="00620E9D" w:rsidP="00620E9D">
      <w:pPr>
        <w:rPr>
          <w:lang w:val="en-US" w:eastAsia="x-none"/>
        </w:rPr>
      </w:pPr>
      <w:r>
        <w:rPr>
          <w:lang w:val="en-US" w:eastAsia="x-none"/>
        </w:rPr>
        <w:t>The proposed TP for TS38.211, Clause 5.3.2, captured in FL Proposal 4-1 in Section “Issue 4” in R1-2507962, is endorsed.</w:t>
      </w:r>
    </w:p>
    <w:p w14:paraId="0779EE39" w14:textId="77777777" w:rsidR="00F21D35" w:rsidRDefault="00F21D35" w:rsidP="00620E9D">
      <w:pPr>
        <w:rPr>
          <w:lang w:val="en-US" w:eastAsia="x-none"/>
        </w:rPr>
      </w:pPr>
    </w:p>
    <w:p w14:paraId="1159BF41" w14:textId="7C6F015C" w:rsidR="00F21D35" w:rsidRPr="002C3C35" w:rsidRDefault="00EF06BB" w:rsidP="00620E9D">
      <w:pPr>
        <w:rPr>
          <w:b/>
          <w:bCs/>
          <w:lang w:val="en-US" w:eastAsia="x-none"/>
        </w:rPr>
      </w:pPr>
      <w:r w:rsidRPr="002C3C35">
        <w:rPr>
          <w:b/>
          <w:bCs/>
          <w:lang w:val="en-US" w:eastAsia="x-none"/>
        </w:rPr>
        <w:t>C</w:t>
      </w:r>
      <w:r w:rsidR="00545433" w:rsidRPr="002C3C35">
        <w:rPr>
          <w:b/>
          <w:bCs/>
          <w:lang w:val="en-US" w:eastAsia="x-none"/>
        </w:rPr>
        <w:t>onclusion:</w:t>
      </w:r>
    </w:p>
    <w:p w14:paraId="1B7CF317" w14:textId="4DDFCBDF" w:rsidR="00545433" w:rsidRPr="00CB728F" w:rsidRDefault="00EF06BB" w:rsidP="00620E9D">
      <w:pPr>
        <w:numPr>
          <w:ilvl w:val="0"/>
          <w:numId w:val="30"/>
        </w:numPr>
        <w:rPr>
          <w:rFonts w:eastAsia="PMingLiU"/>
          <w:bCs/>
          <w:lang w:val="en-US" w:eastAsia="zh-TW"/>
        </w:rPr>
      </w:pPr>
      <w:r w:rsidRPr="00CB728F">
        <w:rPr>
          <w:rFonts w:eastAsia="PMingLiU"/>
          <w:bCs/>
          <w:lang w:val="en-US" w:eastAsia="zh-TW"/>
        </w:rPr>
        <w:t>There is no concern in RAN1 on RAN2 LS R1-2506714. No response is needed.</w:t>
      </w:r>
    </w:p>
    <w:p w14:paraId="5D612B5B" w14:textId="22660F7D" w:rsidR="00A9358A" w:rsidRPr="00A9358A" w:rsidRDefault="00A9358A" w:rsidP="00EF06BB">
      <w:pPr>
        <w:rPr>
          <w:lang w:val="en-US" w:eastAsia="x-none"/>
        </w:rPr>
      </w:pPr>
    </w:p>
    <w:p w14:paraId="3F4B67D7" w14:textId="77777777" w:rsidR="007E016A" w:rsidRDefault="007E016A" w:rsidP="002C3C35">
      <w:pPr>
        <w:rPr>
          <w:rFonts w:eastAsia="PMingLiU"/>
          <w:b/>
          <w:lang w:val="en-US" w:eastAsia="zh-TW"/>
        </w:rPr>
      </w:pPr>
    </w:p>
    <w:p w14:paraId="77E0CFF6" w14:textId="1C658659" w:rsidR="002C3C35" w:rsidRDefault="002C3C35" w:rsidP="002C3C35">
      <w:pPr>
        <w:rPr>
          <w:rFonts w:eastAsia="PMingLiU"/>
          <w:b/>
          <w:lang w:val="en-US" w:eastAsia="zh-TW"/>
        </w:rPr>
      </w:pPr>
      <w:r>
        <w:rPr>
          <w:rFonts w:eastAsia="PMingLiU"/>
          <w:b/>
          <w:lang w:val="en-US" w:eastAsia="zh-TW"/>
        </w:rPr>
        <w:t>R1-2507963</w:t>
      </w:r>
    </w:p>
    <w:p w14:paraId="459426DA" w14:textId="77777777" w:rsidR="002C3C35" w:rsidRDefault="002C3C35" w:rsidP="00C57951">
      <w:pPr>
        <w:ind w:left="720"/>
        <w:rPr>
          <w:rFonts w:eastAsia="PMingLiU"/>
          <w:b/>
          <w:lang w:val="en-US" w:eastAsia="zh-TW"/>
        </w:rPr>
      </w:pPr>
    </w:p>
    <w:p w14:paraId="4397CEF9" w14:textId="77777777" w:rsidR="003A2BF4" w:rsidRDefault="003A2BF4" w:rsidP="003A2BF4">
      <w:pPr>
        <w:rPr>
          <w:lang w:val="en-US" w:eastAsia="x-none"/>
        </w:rPr>
      </w:pPr>
      <w:r w:rsidRPr="00070AF0">
        <w:rPr>
          <w:highlight w:val="green"/>
          <w:lang w:val="en-US" w:eastAsia="x-none"/>
        </w:rPr>
        <w:t>Agreement:</w:t>
      </w:r>
    </w:p>
    <w:p w14:paraId="31EBF608" w14:textId="7BD299A4" w:rsidR="003A2BF4" w:rsidRDefault="003A2BF4" w:rsidP="003A2BF4">
      <w:pPr>
        <w:rPr>
          <w:lang w:val="en-US" w:eastAsia="x-none"/>
        </w:rPr>
      </w:pPr>
      <w:r>
        <w:rPr>
          <w:lang w:val="en-US" w:eastAsia="x-none"/>
        </w:rPr>
        <w:t>The proposed TP for TS38.21</w:t>
      </w:r>
      <w:r>
        <w:rPr>
          <w:lang w:val="en-US" w:eastAsia="x-none"/>
        </w:rPr>
        <w:t>1</w:t>
      </w:r>
      <w:r>
        <w:rPr>
          <w:lang w:val="en-US" w:eastAsia="x-none"/>
        </w:rPr>
        <w:t xml:space="preserve">, Clause </w:t>
      </w:r>
      <w:r>
        <w:rPr>
          <w:lang w:val="en-US" w:eastAsia="x-none"/>
        </w:rPr>
        <w:t>5.3.2</w:t>
      </w:r>
      <w:r>
        <w:rPr>
          <w:lang w:val="en-US" w:eastAsia="x-none"/>
        </w:rPr>
        <w:t xml:space="preserve">, captured in FL Proposal </w:t>
      </w:r>
      <w:r>
        <w:rPr>
          <w:lang w:val="en-US" w:eastAsia="x-none"/>
        </w:rPr>
        <w:t>2-4</w:t>
      </w:r>
      <w:r>
        <w:rPr>
          <w:lang w:val="en-US" w:eastAsia="x-none"/>
        </w:rPr>
        <w:t xml:space="preserve"> in Section “Issue </w:t>
      </w:r>
      <w:r>
        <w:rPr>
          <w:lang w:val="en-US" w:eastAsia="x-none"/>
        </w:rPr>
        <w:t>2</w:t>
      </w:r>
      <w:r>
        <w:rPr>
          <w:lang w:val="en-US" w:eastAsia="x-none"/>
        </w:rPr>
        <w:t>” in R1-25079</w:t>
      </w:r>
      <w:r w:rsidR="00861CBF">
        <w:rPr>
          <w:lang w:val="en-US" w:eastAsia="x-none"/>
        </w:rPr>
        <w:t>63</w:t>
      </w:r>
      <w:r>
        <w:rPr>
          <w:lang w:val="en-US" w:eastAsia="x-none"/>
        </w:rPr>
        <w:t>, is endorsed.</w:t>
      </w:r>
    </w:p>
    <w:p w14:paraId="1A86D17C" w14:textId="77777777" w:rsidR="002C3C35" w:rsidRDefault="002C3C35" w:rsidP="00C57951">
      <w:pPr>
        <w:ind w:left="720"/>
        <w:rPr>
          <w:rFonts w:eastAsia="PMingLiU"/>
          <w:b/>
          <w:lang w:val="en-US" w:eastAsia="zh-TW"/>
        </w:rPr>
      </w:pPr>
    </w:p>
    <w:p w14:paraId="2B67DF06" w14:textId="77777777" w:rsidR="002C18F7" w:rsidRDefault="002C18F7" w:rsidP="002C18F7">
      <w:pPr>
        <w:rPr>
          <w:lang w:val="en-US" w:eastAsia="x-none"/>
        </w:rPr>
      </w:pPr>
      <w:r w:rsidRPr="00070AF0">
        <w:rPr>
          <w:highlight w:val="green"/>
          <w:lang w:val="en-US" w:eastAsia="x-none"/>
        </w:rPr>
        <w:t>Agreement:</w:t>
      </w:r>
    </w:p>
    <w:p w14:paraId="4AE3B60E" w14:textId="251993EB" w:rsidR="002C18F7" w:rsidRDefault="002C18F7" w:rsidP="002C18F7">
      <w:pPr>
        <w:rPr>
          <w:lang w:val="en-US" w:eastAsia="x-none"/>
        </w:rPr>
      </w:pPr>
      <w:r>
        <w:rPr>
          <w:lang w:val="en-US" w:eastAsia="x-none"/>
        </w:rPr>
        <w:t>The proposed TP for TS38.21</w:t>
      </w:r>
      <w:r w:rsidR="00275884">
        <w:rPr>
          <w:lang w:val="en-US" w:eastAsia="x-none"/>
        </w:rPr>
        <w:t>3</w:t>
      </w:r>
      <w:r>
        <w:rPr>
          <w:lang w:val="en-US" w:eastAsia="x-none"/>
        </w:rPr>
        <w:t xml:space="preserve">, Clause </w:t>
      </w:r>
      <w:r w:rsidR="00275884">
        <w:rPr>
          <w:lang w:val="en-US" w:eastAsia="x-none"/>
        </w:rPr>
        <w:t>23</w:t>
      </w:r>
      <w:r>
        <w:rPr>
          <w:lang w:val="en-US" w:eastAsia="x-none"/>
        </w:rPr>
        <w:t xml:space="preserve">, captured in FL Proposal </w:t>
      </w:r>
      <w:r w:rsidR="00275884">
        <w:rPr>
          <w:lang w:val="en-US" w:eastAsia="x-none"/>
        </w:rPr>
        <w:t>3-4</w:t>
      </w:r>
      <w:r>
        <w:rPr>
          <w:lang w:val="en-US" w:eastAsia="x-none"/>
        </w:rPr>
        <w:t xml:space="preserve"> in Section “Issue </w:t>
      </w:r>
      <w:r w:rsidR="00275884">
        <w:rPr>
          <w:lang w:val="en-US" w:eastAsia="x-none"/>
        </w:rPr>
        <w:t>3</w:t>
      </w:r>
      <w:r>
        <w:rPr>
          <w:lang w:val="en-US" w:eastAsia="x-none"/>
        </w:rPr>
        <w:t>” in R1-2507963, is endorsed.</w:t>
      </w:r>
    </w:p>
    <w:p w14:paraId="657A85AB" w14:textId="77777777" w:rsidR="002C3C35" w:rsidRDefault="002C3C35" w:rsidP="002C18F7">
      <w:pPr>
        <w:rPr>
          <w:rFonts w:eastAsia="PMingLiU"/>
          <w:b/>
          <w:lang w:val="en-US" w:eastAsia="zh-TW"/>
        </w:rPr>
      </w:pPr>
    </w:p>
    <w:p w14:paraId="79AD7AA8" w14:textId="614C5285" w:rsidR="00545433" w:rsidRDefault="00545433" w:rsidP="007E016A">
      <w:pPr>
        <w:rPr>
          <w:lang w:val="en-US" w:eastAsia="x-none"/>
        </w:rPr>
      </w:pPr>
    </w:p>
    <w:p w14:paraId="4D3A18C1" w14:textId="77777777" w:rsidR="00A16217" w:rsidRDefault="00A16217" w:rsidP="00A16217">
      <w:pPr>
        <w:pStyle w:val="Heading3"/>
        <w:rPr>
          <w:u w:val="single"/>
          <w:lang w:val="en-US"/>
        </w:rPr>
      </w:pPr>
      <w:r w:rsidRPr="00A16217">
        <w:rPr>
          <w:u w:val="single"/>
          <w:lang w:val="en-US"/>
        </w:rPr>
        <w:t>Adaptation of common signal/channel transmissions</w:t>
      </w:r>
    </w:p>
    <w:p w14:paraId="59AC3BF1" w14:textId="77777777" w:rsidR="00CF0E7B" w:rsidRPr="00CF0E7B" w:rsidRDefault="00CF0E7B" w:rsidP="00CF0E7B">
      <w:pPr>
        <w:rPr>
          <w:lang w:val="en-US" w:eastAsia="x-none"/>
        </w:rPr>
      </w:pPr>
    </w:p>
    <w:p w14:paraId="7010296F" w14:textId="36836245" w:rsidR="00A16217" w:rsidRPr="00B5268E" w:rsidRDefault="00D1758B" w:rsidP="00B62ABF">
      <w:pPr>
        <w:rPr>
          <w:rFonts w:eastAsia="DengXian"/>
          <w:b/>
          <w:bCs/>
          <w:lang w:val="en-US" w:eastAsia="zh-CN"/>
        </w:rPr>
      </w:pPr>
      <w:r w:rsidRPr="00B5268E">
        <w:rPr>
          <w:rFonts w:eastAsia="DengXian"/>
          <w:b/>
          <w:bCs/>
          <w:lang w:val="en-US" w:eastAsia="zh-CN"/>
        </w:rPr>
        <w:t>R1-2508027</w:t>
      </w:r>
    </w:p>
    <w:p w14:paraId="5351E0FB" w14:textId="77777777" w:rsidR="00A23221" w:rsidRDefault="00A23221" w:rsidP="00B62ABF">
      <w:pPr>
        <w:rPr>
          <w:rFonts w:eastAsia="DengXian"/>
          <w:lang w:val="en-US" w:eastAsia="zh-CN"/>
        </w:rPr>
      </w:pPr>
    </w:p>
    <w:p w14:paraId="151795E3" w14:textId="4C87035B" w:rsidR="00A23221" w:rsidRPr="00533EE4" w:rsidRDefault="00A23221" w:rsidP="007E7D4D">
      <w:pPr>
        <w:pStyle w:val="3GPPNormalText"/>
        <w:rPr>
          <w:b/>
          <w:bCs/>
          <w:sz w:val="20"/>
          <w:szCs w:val="22"/>
        </w:rPr>
      </w:pPr>
      <w:r w:rsidRPr="00533EE4">
        <w:rPr>
          <w:b/>
          <w:bCs/>
          <w:sz w:val="20"/>
          <w:szCs w:val="22"/>
        </w:rPr>
        <w:lastRenderedPageBreak/>
        <w:t>Conclusion</w:t>
      </w:r>
      <w:r w:rsidR="00533EE4">
        <w:rPr>
          <w:b/>
          <w:bCs/>
          <w:sz w:val="20"/>
          <w:szCs w:val="22"/>
        </w:rPr>
        <w:t>:</w:t>
      </w:r>
    </w:p>
    <w:p w14:paraId="44DDD2CC" w14:textId="77777777" w:rsidR="00A23221" w:rsidRPr="00533EE4" w:rsidRDefault="00A23221" w:rsidP="00A23221">
      <w:pPr>
        <w:rPr>
          <w:rFonts w:ascii="Times New Roman" w:hAnsi="Times New Roman"/>
          <w:bCs/>
          <w:iCs/>
          <w:szCs w:val="20"/>
        </w:rPr>
      </w:pPr>
      <w:r w:rsidRPr="00533EE4">
        <w:rPr>
          <w:rFonts w:ascii="Times New Roman" w:hAnsi="Times New Roman"/>
          <w:bCs/>
          <w:iCs/>
          <w:szCs w:val="20"/>
        </w:rPr>
        <w:t>Amongst the following parameters in RACH-</w:t>
      </w:r>
      <w:proofErr w:type="spellStart"/>
      <w:r w:rsidRPr="00533EE4">
        <w:rPr>
          <w:rFonts w:ascii="Times New Roman" w:hAnsi="Times New Roman"/>
          <w:bCs/>
          <w:iCs/>
          <w:szCs w:val="20"/>
        </w:rPr>
        <w:t>ConfigCommon</w:t>
      </w:r>
      <w:proofErr w:type="spellEnd"/>
      <w:r w:rsidRPr="00533EE4">
        <w:rPr>
          <w:rFonts w:ascii="Times New Roman" w:hAnsi="Times New Roman"/>
          <w:bCs/>
          <w:iCs/>
          <w:szCs w:val="20"/>
        </w:rPr>
        <w:t xml:space="preserve"> for legacy PRACH resources</w:t>
      </w:r>
    </w:p>
    <w:p w14:paraId="0CECB1D5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proofErr w:type="spellStart"/>
      <w:r w:rsidRPr="00533EE4">
        <w:rPr>
          <w:rFonts w:ascii="Times New Roman" w:hAnsi="Times New Roman"/>
          <w:bCs/>
          <w:i/>
          <w:szCs w:val="20"/>
        </w:rPr>
        <w:t>zeroCorrelationZoneConfig</w:t>
      </w:r>
      <w:proofErr w:type="spellEnd"/>
    </w:p>
    <w:p w14:paraId="6F6EE40F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proofErr w:type="spellStart"/>
      <w:r w:rsidRPr="00533EE4">
        <w:rPr>
          <w:rFonts w:ascii="Times New Roman" w:hAnsi="Times New Roman"/>
          <w:bCs/>
          <w:i/>
          <w:szCs w:val="20"/>
        </w:rPr>
        <w:t>preambleReceivedTargetPower</w:t>
      </w:r>
      <w:proofErr w:type="spellEnd"/>
    </w:p>
    <w:p w14:paraId="0C300FAF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proofErr w:type="spellStart"/>
      <w:r w:rsidRPr="00533EE4">
        <w:rPr>
          <w:rFonts w:ascii="Times New Roman" w:hAnsi="Times New Roman"/>
          <w:bCs/>
          <w:i/>
          <w:szCs w:val="20"/>
        </w:rPr>
        <w:t>preambleTransMax</w:t>
      </w:r>
      <w:proofErr w:type="spellEnd"/>
    </w:p>
    <w:p w14:paraId="2AD66658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proofErr w:type="spellStart"/>
      <w:r w:rsidRPr="00533EE4">
        <w:rPr>
          <w:rFonts w:ascii="Times New Roman" w:hAnsi="Times New Roman"/>
          <w:bCs/>
          <w:i/>
          <w:szCs w:val="20"/>
        </w:rPr>
        <w:t>powerRampingStep</w:t>
      </w:r>
      <w:proofErr w:type="spellEnd"/>
    </w:p>
    <w:p w14:paraId="7E211987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proofErr w:type="spellStart"/>
      <w:r w:rsidRPr="00533EE4">
        <w:rPr>
          <w:rFonts w:ascii="Times New Roman" w:hAnsi="Times New Roman"/>
          <w:bCs/>
          <w:i/>
          <w:szCs w:val="20"/>
        </w:rPr>
        <w:t>ra-ResponseWindow</w:t>
      </w:r>
      <w:proofErr w:type="spellEnd"/>
    </w:p>
    <w:p w14:paraId="56DD4EE5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r w:rsidRPr="00533EE4">
        <w:rPr>
          <w:rFonts w:ascii="Times New Roman" w:hAnsi="Times New Roman"/>
          <w:bCs/>
          <w:i/>
          <w:szCs w:val="20"/>
        </w:rPr>
        <w:t>ra-Msg3SizeGroupA</w:t>
      </w:r>
    </w:p>
    <w:p w14:paraId="032894F7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proofErr w:type="spellStart"/>
      <w:r w:rsidRPr="00533EE4">
        <w:rPr>
          <w:rFonts w:ascii="Times New Roman" w:hAnsi="Times New Roman"/>
          <w:bCs/>
          <w:i/>
          <w:szCs w:val="20"/>
        </w:rPr>
        <w:t>messagePowerOffsetGroupB</w:t>
      </w:r>
      <w:proofErr w:type="spellEnd"/>
    </w:p>
    <w:p w14:paraId="46E77F2D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proofErr w:type="spellStart"/>
      <w:r w:rsidRPr="00533EE4">
        <w:rPr>
          <w:rFonts w:ascii="Times New Roman" w:hAnsi="Times New Roman"/>
          <w:bCs/>
          <w:i/>
          <w:szCs w:val="20"/>
        </w:rPr>
        <w:t>ra-ContentionResolutionTimer</w:t>
      </w:r>
      <w:proofErr w:type="spellEnd"/>
    </w:p>
    <w:p w14:paraId="3A06CB13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proofErr w:type="spellStart"/>
      <w:r w:rsidRPr="00533EE4">
        <w:rPr>
          <w:rFonts w:ascii="Times New Roman" w:hAnsi="Times New Roman"/>
          <w:bCs/>
          <w:i/>
          <w:szCs w:val="20"/>
        </w:rPr>
        <w:t>rsrp-ThresholdSSB</w:t>
      </w:r>
      <w:proofErr w:type="spellEnd"/>
    </w:p>
    <w:p w14:paraId="31A96DB2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proofErr w:type="spellStart"/>
      <w:r w:rsidRPr="00533EE4">
        <w:rPr>
          <w:rFonts w:ascii="Times New Roman" w:hAnsi="Times New Roman"/>
          <w:bCs/>
          <w:i/>
          <w:szCs w:val="20"/>
        </w:rPr>
        <w:t>rsrp</w:t>
      </w:r>
      <w:proofErr w:type="spellEnd"/>
      <w:r w:rsidRPr="00533EE4">
        <w:rPr>
          <w:rFonts w:ascii="Times New Roman" w:hAnsi="Times New Roman"/>
          <w:bCs/>
          <w:i/>
          <w:szCs w:val="20"/>
        </w:rPr>
        <w:t>-</w:t>
      </w:r>
      <w:proofErr w:type="spellStart"/>
      <w:r w:rsidRPr="00533EE4">
        <w:rPr>
          <w:rFonts w:ascii="Times New Roman" w:hAnsi="Times New Roman"/>
          <w:bCs/>
          <w:i/>
          <w:szCs w:val="20"/>
        </w:rPr>
        <w:t>ThresholdSSB</w:t>
      </w:r>
      <w:proofErr w:type="spellEnd"/>
      <w:r w:rsidRPr="00533EE4">
        <w:rPr>
          <w:rFonts w:ascii="Times New Roman" w:hAnsi="Times New Roman"/>
          <w:bCs/>
          <w:i/>
          <w:szCs w:val="20"/>
        </w:rPr>
        <w:t>-SUL</w:t>
      </w:r>
    </w:p>
    <w:p w14:paraId="4BE21EAE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proofErr w:type="spellStart"/>
      <w:r w:rsidRPr="00533EE4">
        <w:rPr>
          <w:rFonts w:ascii="Times New Roman" w:hAnsi="Times New Roman"/>
          <w:bCs/>
          <w:i/>
          <w:szCs w:val="20"/>
        </w:rPr>
        <w:t>prach-RootSequenceIndex</w:t>
      </w:r>
      <w:proofErr w:type="spellEnd"/>
    </w:p>
    <w:p w14:paraId="3CBFCAF5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r w:rsidRPr="00533EE4">
        <w:rPr>
          <w:rFonts w:ascii="Times New Roman" w:hAnsi="Times New Roman"/>
          <w:bCs/>
          <w:i/>
          <w:szCs w:val="20"/>
        </w:rPr>
        <w:t>msg1-SubcarrierSpacing</w:t>
      </w:r>
    </w:p>
    <w:p w14:paraId="24D9F95D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proofErr w:type="spellStart"/>
      <w:r w:rsidRPr="00533EE4">
        <w:rPr>
          <w:rFonts w:ascii="Times New Roman" w:hAnsi="Times New Roman"/>
          <w:bCs/>
          <w:i/>
          <w:szCs w:val="20"/>
        </w:rPr>
        <w:t>restrictedSetConfig</w:t>
      </w:r>
      <w:proofErr w:type="spellEnd"/>
    </w:p>
    <w:p w14:paraId="59402EE3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r w:rsidRPr="00533EE4">
        <w:rPr>
          <w:rFonts w:ascii="Times New Roman" w:hAnsi="Times New Roman"/>
          <w:bCs/>
          <w:i/>
          <w:szCs w:val="20"/>
        </w:rPr>
        <w:t>msg3-transformPrecoder</w:t>
      </w:r>
    </w:p>
    <w:p w14:paraId="0E53ACF5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trike/>
          <w:color w:val="FF0000"/>
          <w:szCs w:val="20"/>
        </w:rPr>
      </w:pPr>
      <w:proofErr w:type="spellStart"/>
      <w:r w:rsidRPr="00533EE4">
        <w:rPr>
          <w:rFonts w:ascii="Times New Roman" w:hAnsi="Times New Roman"/>
          <w:bCs/>
          <w:i/>
          <w:strike/>
          <w:color w:val="FF0000"/>
          <w:szCs w:val="20"/>
        </w:rPr>
        <w:t>numberOfRA-PreamblesGroupA</w:t>
      </w:r>
      <w:proofErr w:type="spellEnd"/>
    </w:p>
    <w:p w14:paraId="3B1EFB76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trike/>
          <w:color w:val="FF0000"/>
          <w:szCs w:val="20"/>
        </w:rPr>
      </w:pPr>
      <w:proofErr w:type="spellStart"/>
      <w:r w:rsidRPr="00533EE4">
        <w:rPr>
          <w:rFonts w:ascii="Times New Roman" w:hAnsi="Times New Roman"/>
          <w:bCs/>
          <w:i/>
          <w:strike/>
          <w:color w:val="FF0000"/>
          <w:szCs w:val="20"/>
        </w:rPr>
        <w:t>totalNumberOfRA</w:t>
      </w:r>
      <w:proofErr w:type="spellEnd"/>
      <w:r w:rsidRPr="00533EE4">
        <w:rPr>
          <w:rFonts w:ascii="Times New Roman" w:hAnsi="Times New Roman"/>
          <w:bCs/>
          <w:i/>
          <w:strike/>
          <w:color w:val="FF0000"/>
          <w:szCs w:val="20"/>
        </w:rPr>
        <w:t>-Preambles</w:t>
      </w:r>
    </w:p>
    <w:p w14:paraId="501E0E6F" w14:textId="49E4EB35" w:rsidR="00E73DEE" w:rsidRDefault="00A23221" w:rsidP="007C13DA">
      <w:pPr>
        <w:rPr>
          <w:rFonts w:ascii="Times New Roman" w:hAnsi="Times New Roman"/>
          <w:bCs/>
          <w:iCs/>
          <w:szCs w:val="20"/>
        </w:rPr>
      </w:pPr>
      <w:r w:rsidRPr="008A72EE">
        <w:rPr>
          <w:rFonts w:ascii="Times New Roman" w:hAnsi="Times New Roman"/>
          <w:bCs/>
          <w:iCs/>
          <w:szCs w:val="20"/>
        </w:rPr>
        <w:t>There is no consensus in RAN1 to provide any of these parameters separately for additional PRACH</w:t>
      </w:r>
      <w:r w:rsidR="008A72EE">
        <w:rPr>
          <w:rFonts w:ascii="Times New Roman" w:hAnsi="Times New Roman"/>
          <w:bCs/>
          <w:iCs/>
          <w:szCs w:val="20"/>
        </w:rPr>
        <w:t>.</w:t>
      </w:r>
    </w:p>
    <w:p w14:paraId="18838010" w14:textId="77777777" w:rsidR="002F395D" w:rsidRDefault="002F395D" w:rsidP="007C13DA">
      <w:pPr>
        <w:rPr>
          <w:rFonts w:ascii="Times New Roman" w:hAnsi="Times New Roman"/>
          <w:bCs/>
          <w:iCs/>
          <w:szCs w:val="20"/>
        </w:rPr>
      </w:pPr>
    </w:p>
    <w:p w14:paraId="042BA4FD" w14:textId="09131FAB" w:rsidR="002F395D" w:rsidRPr="003566BC" w:rsidRDefault="002F395D" w:rsidP="007C13DA">
      <w:pPr>
        <w:rPr>
          <w:rFonts w:ascii="Times New Roman" w:hAnsi="Times New Roman"/>
          <w:b/>
          <w:iCs/>
          <w:szCs w:val="20"/>
        </w:rPr>
      </w:pPr>
      <w:r w:rsidRPr="003566BC">
        <w:rPr>
          <w:rFonts w:ascii="Times New Roman" w:hAnsi="Times New Roman"/>
          <w:b/>
          <w:iCs/>
          <w:szCs w:val="20"/>
        </w:rPr>
        <w:t>R1-250816</w:t>
      </w:r>
      <w:r w:rsidR="00F6077D" w:rsidRPr="003566BC">
        <w:rPr>
          <w:rFonts w:ascii="Times New Roman" w:hAnsi="Times New Roman"/>
          <w:b/>
          <w:iCs/>
          <w:szCs w:val="20"/>
        </w:rPr>
        <w:t>4</w:t>
      </w:r>
    </w:p>
    <w:p w14:paraId="2C6A80CC" w14:textId="77777777" w:rsidR="00A6381D" w:rsidRDefault="00A6381D" w:rsidP="007C13DA">
      <w:pPr>
        <w:rPr>
          <w:rFonts w:ascii="Times New Roman" w:hAnsi="Times New Roman"/>
          <w:bCs/>
          <w:iCs/>
          <w:szCs w:val="20"/>
        </w:rPr>
      </w:pPr>
    </w:p>
    <w:p w14:paraId="21870596" w14:textId="2203B2C0" w:rsidR="00A6381D" w:rsidRPr="00CB6A4B" w:rsidRDefault="00A6381D" w:rsidP="00A6381D">
      <w:pPr>
        <w:pStyle w:val="3GPPNormalText"/>
      </w:pPr>
    </w:p>
    <w:p w14:paraId="38EFD650" w14:textId="5238BDA0" w:rsidR="00A6381D" w:rsidRDefault="003566BC" w:rsidP="00A6381D">
      <w:r w:rsidRPr="003566BC">
        <w:rPr>
          <w:highlight w:val="green"/>
        </w:rPr>
        <w:t>Agreement:</w:t>
      </w:r>
    </w:p>
    <w:p w14:paraId="13124A69" w14:textId="77777777" w:rsidR="00A6381D" w:rsidRPr="003566BC" w:rsidRDefault="00A6381D" w:rsidP="00A6381D">
      <w:pPr>
        <w:spacing w:afterLines="50" w:after="120"/>
        <w:rPr>
          <w:rFonts w:ascii="Times New Roman" w:eastAsia="SimHei" w:hAnsi="Times New Roman"/>
          <w:bCs/>
          <w:lang w:val="en-IN"/>
        </w:rPr>
      </w:pPr>
      <w:r w:rsidRPr="003566BC">
        <w:rPr>
          <w:rFonts w:ascii="Times New Roman" w:eastAsia="SimHei" w:hAnsi="Times New Roman"/>
          <w:bCs/>
          <w:lang w:val="en-IN"/>
        </w:rPr>
        <w:t xml:space="preserve">Adopt below TP to clarify </w:t>
      </w:r>
      <w:proofErr w:type="spellStart"/>
      <w:r w:rsidRPr="003566BC">
        <w:rPr>
          <w:rFonts w:ascii="Times New Roman" w:eastAsia="SimHei" w:hAnsi="Times New Roman"/>
          <w:bCs/>
          <w:lang w:val="en-IN"/>
        </w:rPr>
        <w:t>spectifcation</w:t>
      </w:r>
      <w:proofErr w:type="spellEnd"/>
      <w:r w:rsidRPr="003566BC">
        <w:rPr>
          <w:rFonts w:ascii="Times New Roman" w:eastAsia="SimHei" w:hAnsi="Times New Roman"/>
          <w:bCs/>
          <w:lang w:val="en-IN"/>
        </w:rPr>
        <w:t xml:space="preserve"> text regarding</w:t>
      </w:r>
      <w:r w:rsidRPr="003566BC">
        <w:rPr>
          <w:rFonts w:ascii="Times New Roman" w:eastAsia="SimHei" w:hAnsi="Times New Roman" w:hint="eastAsia"/>
          <w:bCs/>
          <w:lang w:val="en-IN"/>
        </w:rPr>
        <w:t xml:space="preserve"> </w:t>
      </w:r>
      <w:r w:rsidRPr="003566BC">
        <w:rPr>
          <w:rFonts w:ascii="Times New Roman" w:eastAsia="SimHei" w:hAnsi="Times New Roman"/>
          <w:bCs/>
          <w:lang w:val="en-IN"/>
        </w:rPr>
        <w:t>separate</w:t>
      </w:r>
      <w:r w:rsidRPr="003566BC">
        <w:rPr>
          <w:rFonts w:ascii="Times New Roman" w:eastAsia="SimHei" w:hAnsi="Times New Roman" w:hint="eastAsia"/>
          <w:bCs/>
          <w:lang w:val="en-IN"/>
        </w:rPr>
        <w:t xml:space="preserve"> mapping of SS/PBCH block indexes to legacy RO configuration and additional RO </w:t>
      </w:r>
      <w:r w:rsidRPr="003566BC">
        <w:rPr>
          <w:rFonts w:ascii="Times New Roman" w:eastAsia="SimHei" w:hAnsi="Times New Roman"/>
          <w:bCs/>
          <w:lang w:val="en-IN"/>
        </w:rPr>
        <w:t>configuration.</w:t>
      </w:r>
    </w:p>
    <w:tbl>
      <w:tblPr>
        <w:tblW w:w="9072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378"/>
      </w:tblGrid>
      <w:tr w:rsidR="00A6381D" w14:paraId="583F8B7C" w14:textId="77777777" w:rsidTr="00B41152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3FBD5F7B" w14:textId="77777777" w:rsidR="00A6381D" w:rsidRDefault="00A6381D" w:rsidP="00B41152">
            <w:pPr>
              <w:tabs>
                <w:tab w:val="right" w:pos="2184"/>
              </w:tabs>
              <w:spacing w:afterLines="50" w:after="120"/>
              <w:rPr>
                <w:rFonts w:eastAsia="SimSun"/>
                <w:b/>
                <w:i/>
              </w:rPr>
            </w:pPr>
            <w:r>
              <w:rPr>
                <w:rFonts w:eastAsia="SimSun"/>
                <w:b/>
                <w:i/>
              </w:rPr>
              <w:t>Reason for change:</w:t>
            </w:r>
          </w:p>
        </w:tc>
        <w:tc>
          <w:tcPr>
            <w:tcW w:w="6378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04DA82" w14:textId="77777777" w:rsidR="00A6381D" w:rsidRDefault="00A6381D" w:rsidP="00B41152">
            <w:pPr>
              <w:spacing w:afterLines="50" w:after="120"/>
              <w:rPr>
                <w:rFonts w:eastAsia="SimSun"/>
              </w:rPr>
            </w:pPr>
            <w:r>
              <w:rPr>
                <w:rFonts w:eastAsia="SimSun"/>
              </w:rPr>
              <w:t xml:space="preserve">The specification text regarding </w:t>
            </w:r>
            <w:r w:rsidRPr="006424B0">
              <w:rPr>
                <w:rFonts w:eastAsia="SimSun"/>
              </w:rPr>
              <w:t>separate mapping of SS/PBCH block indexes to legacy RO configuration and additional RO configuration</w:t>
            </w:r>
            <w:r>
              <w:rPr>
                <w:rFonts w:eastAsia="SimSun"/>
              </w:rPr>
              <w:t xml:space="preserve"> is confusing since the IE </w:t>
            </w:r>
            <w:proofErr w:type="spellStart"/>
            <w:r w:rsidRPr="006424B0">
              <w:rPr>
                <w:rFonts w:eastAsia="SimSun"/>
              </w:rPr>
              <w:t>addl</w:t>
            </w:r>
            <w:proofErr w:type="spellEnd"/>
            <w:r w:rsidRPr="006424B0">
              <w:rPr>
                <w:rFonts w:eastAsia="SimSun"/>
              </w:rPr>
              <w:t>-RACH-Config-Adaptation is also within RACH-</w:t>
            </w:r>
            <w:proofErr w:type="spellStart"/>
            <w:r w:rsidRPr="006424B0">
              <w:rPr>
                <w:rFonts w:eastAsia="SimSun"/>
              </w:rPr>
              <w:t>ConfigCommon</w:t>
            </w:r>
            <w:proofErr w:type="spellEnd"/>
            <w:r w:rsidRPr="006424B0">
              <w:rPr>
                <w:rFonts w:eastAsia="SimSun"/>
              </w:rPr>
              <w:t>.</w:t>
            </w:r>
          </w:p>
        </w:tc>
      </w:tr>
      <w:tr w:rsidR="00A6381D" w14:paraId="1289A2E6" w14:textId="77777777" w:rsidTr="00B41152">
        <w:tc>
          <w:tcPr>
            <w:tcW w:w="2694" w:type="dxa"/>
            <w:tcBorders>
              <w:left w:val="single" w:sz="4" w:space="0" w:color="auto"/>
            </w:tcBorders>
          </w:tcPr>
          <w:p w14:paraId="18D70138" w14:textId="77777777" w:rsidR="00A6381D" w:rsidRDefault="00A6381D" w:rsidP="00B41152">
            <w:pPr>
              <w:spacing w:afterLines="50" w:after="120"/>
              <w:rPr>
                <w:rFonts w:eastAsia="SimSun"/>
                <w:b/>
                <w:i/>
                <w:sz w:val="8"/>
                <w:szCs w:val="8"/>
              </w:rPr>
            </w:pPr>
          </w:p>
        </w:tc>
        <w:tc>
          <w:tcPr>
            <w:tcW w:w="6378" w:type="dxa"/>
            <w:tcBorders>
              <w:right w:val="single" w:sz="4" w:space="0" w:color="auto"/>
            </w:tcBorders>
          </w:tcPr>
          <w:p w14:paraId="0B568DC6" w14:textId="77777777" w:rsidR="00A6381D" w:rsidRDefault="00A6381D" w:rsidP="00B41152">
            <w:pPr>
              <w:spacing w:afterLines="50" w:after="120"/>
              <w:rPr>
                <w:rFonts w:eastAsia="SimSun"/>
                <w:sz w:val="8"/>
                <w:szCs w:val="8"/>
              </w:rPr>
            </w:pPr>
          </w:p>
        </w:tc>
      </w:tr>
      <w:tr w:rsidR="00A6381D" w14:paraId="7D625204" w14:textId="77777777" w:rsidTr="00B41152">
        <w:tc>
          <w:tcPr>
            <w:tcW w:w="2694" w:type="dxa"/>
            <w:tcBorders>
              <w:left w:val="single" w:sz="4" w:space="0" w:color="auto"/>
            </w:tcBorders>
          </w:tcPr>
          <w:p w14:paraId="453B0D59" w14:textId="77777777" w:rsidR="00A6381D" w:rsidRDefault="00A6381D" w:rsidP="00B41152">
            <w:pPr>
              <w:tabs>
                <w:tab w:val="right" w:pos="2184"/>
              </w:tabs>
              <w:spacing w:afterLines="50" w:after="120"/>
              <w:rPr>
                <w:rFonts w:eastAsia="SimSun"/>
                <w:b/>
                <w:i/>
              </w:rPr>
            </w:pPr>
            <w:r>
              <w:rPr>
                <w:rFonts w:eastAsia="SimSun"/>
                <w:b/>
                <w:i/>
              </w:rPr>
              <w:t>Summary of change:</w:t>
            </w:r>
          </w:p>
        </w:tc>
        <w:tc>
          <w:tcPr>
            <w:tcW w:w="6378" w:type="dxa"/>
            <w:tcBorders>
              <w:right w:val="single" w:sz="4" w:space="0" w:color="auto"/>
            </w:tcBorders>
            <w:shd w:val="pct30" w:color="FFFF00" w:fill="auto"/>
          </w:tcPr>
          <w:p w14:paraId="057BE73A" w14:textId="77777777" w:rsidR="00A6381D" w:rsidRDefault="00A6381D" w:rsidP="00B41152">
            <w:pPr>
              <w:spacing w:afterLines="50" w:after="120"/>
              <w:rPr>
                <w:rFonts w:eastAsia="SimSun"/>
              </w:rPr>
            </w:pPr>
            <w:r>
              <w:rPr>
                <w:rFonts w:eastAsia="SimSun"/>
              </w:rPr>
              <w:t xml:space="preserve">In </w:t>
            </w:r>
            <w:r>
              <w:rPr>
                <w:rFonts w:eastAsia="SimSun" w:hint="eastAsia"/>
              </w:rPr>
              <w:t>clause 8.1</w:t>
            </w:r>
            <w:r>
              <w:rPr>
                <w:rFonts w:eastAsia="SimSun"/>
              </w:rPr>
              <w:t xml:space="preserve"> of TS 38.21</w:t>
            </w:r>
            <w:r>
              <w:rPr>
                <w:rFonts w:eastAsia="SimSun" w:hint="eastAsia"/>
              </w:rPr>
              <w:t>3</w:t>
            </w:r>
            <w:r>
              <w:rPr>
                <w:rFonts w:eastAsia="SimSun"/>
              </w:rPr>
              <w:t>,</w:t>
            </w:r>
            <w:r>
              <w:rPr>
                <w:rFonts w:eastAsia="SimSun" w:hint="eastAsia"/>
              </w:rPr>
              <w:t xml:space="preserve"> </w:t>
            </w:r>
            <w:r>
              <w:rPr>
                <w:rFonts w:eastAsia="SimSun"/>
              </w:rPr>
              <w:t xml:space="preserve">update the specification text to properly reference the IEs </w:t>
            </w:r>
            <w:r w:rsidRPr="006424B0">
              <w:rPr>
                <w:rFonts w:eastAsia="SimSun"/>
              </w:rPr>
              <w:t>regarding the separate mapping of SS/PBCH block indexes to legacy RO configuration and additional RO configuration</w:t>
            </w:r>
          </w:p>
        </w:tc>
      </w:tr>
      <w:tr w:rsidR="00A6381D" w14:paraId="247B5FE6" w14:textId="77777777" w:rsidTr="00B41152">
        <w:tc>
          <w:tcPr>
            <w:tcW w:w="2694" w:type="dxa"/>
            <w:tcBorders>
              <w:left w:val="single" w:sz="4" w:space="0" w:color="auto"/>
            </w:tcBorders>
          </w:tcPr>
          <w:p w14:paraId="3FF15B44" w14:textId="77777777" w:rsidR="00A6381D" w:rsidRDefault="00A6381D" w:rsidP="00B41152">
            <w:pPr>
              <w:spacing w:afterLines="50" w:after="120"/>
              <w:rPr>
                <w:rFonts w:eastAsia="SimSun"/>
                <w:b/>
                <w:i/>
                <w:sz w:val="8"/>
                <w:szCs w:val="8"/>
              </w:rPr>
            </w:pPr>
          </w:p>
        </w:tc>
        <w:tc>
          <w:tcPr>
            <w:tcW w:w="6378" w:type="dxa"/>
            <w:tcBorders>
              <w:right w:val="single" w:sz="4" w:space="0" w:color="auto"/>
            </w:tcBorders>
          </w:tcPr>
          <w:p w14:paraId="29470444" w14:textId="77777777" w:rsidR="00A6381D" w:rsidRDefault="00A6381D" w:rsidP="00B41152">
            <w:pPr>
              <w:spacing w:afterLines="50" w:after="120"/>
              <w:rPr>
                <w:rFonts w:eastAsia="SimSun"/>
                <w:sz w:val="8"/>
                <w:szCs w:val="8"/>
              </w:rPr>
            </w:pPr>
          </w:p>
        </w:tc>
      </w:tr>
      <w:tr w:rsidR="00A6381D" w14:paraId="13182963" w14:textId="77777777" w:rsidTr="00B41152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2C1AC110" w14:textId="77777777" w:rsidR="00A6381D" w:rsidRDefault="00A6381D" w:rsidP="00B41152">
            <w:pPr>
              <w:tabs>
                <w:tab w:val="right" w:pos="2184"/>
              </w:tabs>
              <w:spacing w:afterLines="50" w:after="120"/>
              <w:rPr>
                <w:rFonts w:eastAsia="SimSun"/>
                <w:b/>
                <w:i/>
              </w:rPr>
            </w:pPr>
            <w:r>
              <w:rPr>
                <w:rFonts w:eastAsia="SimSun"/>
                <w:b/>
                <w:i/>
              </w:rPr>
              <w:t>Consequences if not approved:</w:t>
            </w:r>
          </w:p>
        </w:tc>
        <w:tc>
          <w:tcPr>
            <w:tcW w:w="6378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D59BB" w14:textId="77777777" w:rsidR="00A6381D" w:rsidRDefault="00A6381D" w:rsidP="00B41152">
            <w:pPr>
              <w:spacing w:afterLines="50" w:after="120"/>
              <w:rPr>
                <w:rFonts w:eastAsia="SimSun"/>
              </w:rPr>
            </w:pPr>
            <w:r>
              <w:rPr>
                <w:rFonts w:eastAsia="SimSun"/>
              </w:rPr>
              <w:t xml:space="preserve">Incorrect specification for the </w:t>
            </w:r>
            <w:r w:rsidRPr="0066217A">
              <w:rPr>
                <w:rFonts w:eastAsia="SimSun"/>
              </w:rPr>
              <w:t>separate mapping of SS/PBCH block indexes to legacy RO configuration and additional RO configuration</w:t>
            </w:r>
          </w:p>
        </w:tc>
      </w:tr>
    </w:tbl>
    <w:p w14:paraId="20F87543" w14:textId="77777777" w:rsidR="00A6381D" w:rsidRDefault="00A6381D" w:rsidP="00A6381D"/>
    <w:p w14:paraId="76B74AF3" w14:textId="77777777" w:rsidR="00A6381D" w:rsidRDefault="00A6381D" w:rsidP="00A6381D">
      <w:pPr>
        <w:spacing w:beforeLines="50" w:before="120" w:afterLines="50" w:after="120"/>
        <w:rPr>
          <w:rFonts w:ascii="Times New Roman" w:eastAsia="SimSun" w:hAnsi="Times New Roman"/>
          <w:bCs/>
          <w:iCs/>
          <w:color w:val="FF0000"/>
        </w:rPr>
      </w:pPr>
      <w:r>
        <w:rPr>
          <w:rFonts w:ascii="Times New Roman" w:hAnsi="Times New Roman"/>
          <w:color w:val="FF0000"/>
          <w:lang w:val="en-US"/>
        </w:rPr>
        <w:t xml:space="preserve">-------------------------------------------- </w:t>
      </w:r>
      <w:r>
        <w:rPr>
          <w:rFonts w:ascii="Times New Roman" w:eastAsia="SimSun" w:hAnsi="Times New Roman" w:hint="eastAsia"/>
          <w:color w:val="FF0000"/>
          <w:lang w:val="en-US"/>
        </w:rPr>
        <w:t xml:space="preserve">End </w:t>
      </w:r>
      <w:r>
        <w:rPr>
          <w:rFonts w:ascii="Times New Roman" w:hAnsi="Times New Roman"/>
          <w:color w:val="FF0000"/>
          <w:lang w:val="en-US"/>
        </w:rPr>
        <w:t>of text proposal to TS 38.21</w:t>
      </w:r>
      <w:r>
        <w:rPr>
          <w:rFonts w:ascii="Times New Roman" w:eastAsia="SimSun" w:hAnsi="Times New Roman" w:hint="eastAsia"/>
          <w:color w:val="FF0000"/>
          <w:lang w:val="en-US"/>
        </w:rPr>
        <w:t>3</w:t>
      </w:r>
      <w:r>
        <w:rPr>
          <w:rFonts w:ascii="Times New Roman" w:hAnsi="Times New Roman"/>
          <w:color w:val="FF0000"/>
          <w:lang w:val="en-US"/>
        </w:rPr>
        <w:t xml:space="preserve"> v1</w:t>
      </w:r>
      <w:r>
        <w:rPr>
          <w:rFonts w:ascii="Times New Roman" w:eastAsia="SimSun" w:hAnsi="Times New Roman" w:hint="eastAsia"/>
          <w:color w:val="FF0000"/>
          <w:lang w:val="en-US"/>
        </w:rPr>
        <w:t>9</w:t>
      </w:r>
      <w:r>
        <w:rPr>
          <w:rFonts w:ascii="Times New Roman" w:hAnsi="Times New Roman"/>
          <w:color w:val="FF0000"/>
          <w:lang w:val="en-US"/>
        </w:rPr>
        <w:t>.</w:t>
      </w:r>
      <w:r>
        <w:rPr>
          <w:rFonts w:ascii="Times New Roman" w:eastAsia="SimSun" w:hAnsi="Times New Roman" w:hint="eastAsia"/>
          <w:color w:val="FF0000"/>
          <w:lang w:val="en-US"/>
        </w:rPr>
        <w:t>1</w:t>
      </w:r>
      <w:r>
        <w:rPr>
          <w:rFonts w:ascii="Times New Roman" w:hAnsi="Times New Roman"/>
          <w:color w:val="FF0000"/>
          <w:lang w:val="en-US"/>
        </w:rPr>
        <w:t>.0</w:t>
      </w:r>
      <w:r>
        <w:rPr>
          <w:rFonts w:ascii="Times New Roman" w:eastAsia="SimSun" w:hAnsi="Times New Roman"/>
          <w:color w:val="FF0000"/>
          <w:lang w:val="en-US"/>
        </w:rPr>
        <w:t xml:space="preserve"> </w:t>
      </w:r>
      <w:r>
        <w:rPr>
          <w:rFonts w:ascii="Times New Roman" w:hAnsi="Times New Roman"/>
          <w:color w:val="FF0000"/>
          <w:lang w:val="en-US"/>
        </w:rPr>
        <w:t>------------------</w:t>
      </w:r>
    </w:p>
    <w:p w14:paraId="70C354A5" w14:textId="77777777" w:rsidR="00A6381D" w:rsidRPr="003566BC" w:rsidRDefault="00A6381D" w:rsidP="003566BC">
      <w:pPr>
        <w:pStyle w:val="3GPPNormalText"/>
        <w:rPr>
          <w:b/>
          <w:bCs/>
        </w:rPr>
      </w:pPr>
      <w:r w:rsidRPr="003566BC">
        <w:rPr>
          <w:b/>
          <w:bCs/>
        </w:rPr>
        <w:t>8.1</w:t>
      </w:r>
      <w:r w:rsidRPr="003566BC">
        <w:rPr>
          <w:b/>
          <w:bCs/>
        </w:rPr>
        <w:tab/>
        <w:t>Random access preamble</w:t>
      </w:r>
    </w:p>
    <w:p w14:paraId="10932E43" w14:textId="77777777" w:rsidR="00A6381D" w:rsidRDefault="00A6381D" w:rsidP="00A6381D">
      <w:pPr>
        <w:spacing w:afterLines="50" w:after="120"/>
        <w:jc w:val="center"/>
        <w:rPr>
          <w:rFonts w:eastAsia="SimSun" w:cs="Arial"/>
          <w:color w:val="FF0000"/>
          <w:szCs w:val="28"/>
          <w:lang w:val="en-US"/>
        </w:rPr>
      </w:pPr>
      <w:r>
        <w:rPr>
          <w:rFonts w:cs="Arial"/>
          <w:color w:val="FF0000"/>
          <w:szCs w:val="28"/>
          <w:lang w:val="en-US"/>
        </w:rPr>
        <w:t>&lt; Unchanged parts are omitted &gt;</w:t>
      </w:r>
    </w:p>
    <w:p w14:paraId="79627E9A" w14:textId="77777777" w:rsidR="00A6381D" w:rsidRDefault="00A6381D" w:rsidP="00A6381D">
      <w:pPr>
        <w:spacing w:afterLines="50" w:after="12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SS/PBCH block indexes </w:t>
      </w:r>
      <w:r>
        <w:rPr>
          <w:rFonts w:ascii="Times New Roman" w:hAnsi="Times New Roman" w:hint="eastAsia"/>
          <w:lang w:val="en-US"/>
        </w:rPr>
        <w:t>provided by</w:t>
      </w:r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i/>
          <w:lang w:val="en-US"/>
        </w:rPr>
        <w:t>ssb-PositionsInBurst</w:t>
      </w:r>
      <w:proofErr w:type="spellEnd"/>
      <w:r>
        <w:rPr>
          <w:rFonts w:ascii="Times New Roman" w:hAnsi="Times New Roman"/>
          <w:lang w:val="en-US"/>
        </w:rPr>
        <w:t xml:space="preserve"> in </w:t>
      </w:r>
      <w:r>
        <w:rPr>
          <w:rFonts w:ascii="Times New Roman" w:hAnsi="Times New Roman"/>
          <w:i/>
          <w:lang w:val="en-US"/>
        </w:rPr>
        <w:t>S</w:t>
      </w:r>
      <w:r>
        <w:rPr>
          <w:rFonts w:ascii="Times New Roman" w:hAnsi="Times New Roman" w:hint="eastAsia"/>
          <w:i/>
          <w:lang w:val="en-US"/>
        </w:rPr>
        <w:t>IB</w:t>
      </w:r>
      <w:r>
        <w:rPr>
          <w:rFonts w:ascii="Times New Roman" w:hAnsi="Times New Roman"/>
          <w:i/>
          <w:lang w:val="en-US"/>
        </w:rPr>
        <w:t>1</w:t>
      </w:r>
      <w:r>
        <w:rPr>
          <w:rFonts w:ascii="Times New Roman" w:hAnsi="Times New Roman"/>
          <w:lang w:val="en-US"/>
        </w:rPr>
        <w:t xml:space="preserve"> or in </w:t>
      </w:r>
      <w:proofErr w:type="spellStart"/>
      <w:r>
        <w:rPr>
          <w:rFonts w:ascii="Times New Roman" w:hAnsi="Times New Roman"/>
          <w:i/>
          <w:lang w:val="en-US"/>
        </w:rPr>
        <w:t>ServingCellConfigCommon</w:t>
      </w:r>
      <w:proofErr w:type="spellEnd"/>
      <w:r>
        <w:rPr>
          <w:rFonts w:ascii="Times New Roman" w:hAnsi="Times New Roman"/>
          <w:lang w:val="en-US"/>
        </w:rPr>
        <w:t xml:space="preserve"> or in </w:t>
      </w:r>
      <w:r>
        <w:rPr>
          <w:rFonts w:ascii="Times New Roman" w:hAnsi="Times New Roman"/>
          <w:i/>
          <w:iCs/>
          <w:lang w:val="en-US"/>
        </w:rPr>
        <w:t>SSB-MTC-</w:t>
      </w:r>
      <w:proofErr w:type="spellStart"/>
      <w:r>
        <w:rPr>
          <w:rFonts w:ascii="Times New Roman" w:hAnsi="Times New Roman"/>
          <w:i/>
          <w:iCs/>
          <w:lang w:val="en-US"/>
        </w:rPr>
        <w:t>AdditionalPCI</w:t>
      </w:r>
      <w:proofErr w:type="spellEnd"/>
      <w:r>
        <w:rPr>
          <w:rFonts w:ascii="Times New Roman" w:hAnsi="Times New Roman"/>
          <w:lang w:val="en-US"/>
        </w:rPr>
        <w:t xml:space="preserve"> or in </w:t>
      </w:r>
      <w:r>
        <w:rPr>
          <w:rFonts w:ascii="Times New Roman" w:hAnsi="Times New Roman"/>
          <w:i/>
          <w:lang w:val="en-US"/>
        </w:rPr>
        <w:t>LTM-SSB-Config</w:t>
      </w:r>
      <w:r>
        <w:rPr>
          <w:rFonts w:ascii="Times New Roman" w:hAnsi="Times New Roman"/>
          <w:lang w:val="en-US"/>
        </w:rPr>
        <w:t xml:space="preserve"> are mapped to valid PRACH occasions in the following order where the parameters are described in [4, TS 38.211]. </w:t>
      </w:r>
      <w:r>
        <w:rPr>
          <w:rFonts w:ascii="Times New Roman" w:hAnsi="Times New Roman"/>
          <w:szCs w:val="22"/>
          <w:lang w:val="en-US"/>
        </w:rPr>
        <w:t xml:space="preserve">The mapping of </w:t>
      </w:r>
      <w:r>
        <w:rPr>
          <w:rFonts w:ascii="Times New Roman" w:hAnsi="Times New Roman"/>
          <w:lang w:val="en-US"/>
        </w:rPr>
        <w:t xml:space="preserve">SS/PBCH block indexes to valid PRACH occasions is separate for valid PRACH occasions determined by </w:t>
      </w:r>
      <w:r>
        <w:rPr>
          <w:rFonts w:ascii="Times New Roman" w:hAnsi="Times New Roman"/>
          <w:i/>
          <w:szCs w:val="22"/>
          <w:lang w:val="en-US" w:eastAsia="sv-SE"/>
        </w:rPr>
        <w:t>RACH-</w:t>
      </w:r>
      <w:proofErr w:type="spellStart"/>
      <w:r>
        <w:rPr>
          <w:rFonts w:ascii="Times New Roman" w:hAnsi="Times New Roman"/>
          <w:i/>
          <w:szCs w:val="22"/>
          <w:lang w:val="en-US" w:eastAsia="sv-SE"/>
        </w:rPr>
        <w:t>ConfigCommon</w:t>
      </w:r>
      <w:proofErr w:type="spellEnd"/>
      <w:r>
        <w:rPr>
          <w:rFonts w:ascii="Times New Roman" w:hAnsi="Times New Roman"/>
          <w:szCs w:val="22"/>
          <w:lang w:val="en-US"/>
        </w:rPr>
        <w:t xml:space="preserve"> </w:t>
      </w:r>
      <w:r w:rsidRPr="00A6381D">
        <w:rPr>
          <w:rFonts w:ascii="Times New Roman" w:eastAsia="Times New Roman" w:hAnsi="Times New Roman" w:hint="eastAsia"/>
          <w:color w:val="FF0000"/>
          <w:szCs w:val="22"/>
          <w:u w:val="single"/>
          <w:lang w:val="en-US"/>
        </w:rPr>
        <w:t xml:space="preserve">and </w:t>
      </w:r>
      <w:r w:rsidRPr="007D36FC">
        <w:rPr>
          <w:rFonts w:ascii="Times New Roman" w:hAnsi="Times New Roman"/>
          <w:color w:val="FF0000"/>
          <w:szCs w:val="22"/>
          <w:u w:val="single"/>
          <w:lang w:val="en-US"/>
        </w:rPr>
        <w:t xml:space="preserve">not </w:t>
      </w:r>
      <w:r w:rsidRPr="00A6381D">
        <w:rPr>
          <w:rFonts w:ascii="Times New Roman" w:eastAsia="Times New Roman" w:hAnsi="Times New Roman" w:hint="eastAsia"/>
          <w:color w:val="FF0000"/>
          <w:szCs w:val="22"/>
          <w:u w:val="single"/>
          <w:lang w:val="en-US"/>
        </w:rPr>
        <w:t>determined by</w:t>
      </w:r>
      <w:r>
        <w:rPr>
          <w:rFonts w:ascii="Times New Roman" w:hAnsi="Times New Roman"/>
          <w:i/>
          <w:color w:val="FF0000"/>
          <w:szCs w:val="22"/>
          <w:u w:val="single"/>
          <w:lang w:val="en-US"/>
        </w:rPr>
        <w:t xml:space="preserve"> </w:t>
      </w:r>
      <w:proofErr w:type="spellStart"/>
      <w:r>
        <w:rPr>
          <w:rFonts w:ascii="Times New Roman" w:hAnsi="Times New Roman"/>
          <w:i/>
          <w:color w:val="FF0000"/>
          <w:szCs w:val="22"/>
          <w:u w:val="single"/>
          <w:lang w:val="en-US"/>
        </w:rPr>
        <w:t>addl</w:t>
      </w:r>
      <w:proofErr w:type="spellEnd"/>
      <w:r>
        <w:rPr>
          <w:rFonts w:ascii="Times New Roman" w:hAnsi="Times New Roman"/>
          <w:i/>
          <w:color w:val="FF0000"/>
          <w:szCs w:val="22"/>
          <w:u w:val="single"/>
          <w:lang w:val="en-US"/>
        </w:rPr>
        <w:t>-RACH-Config-Adaptation</w:t>
      </w:r>
      <w:r>
        <w:rPr>
          <w:rFonts w:ascii="Times New Roman" w:hAnsi="Times New Roman"/>
          <w:szCs w:val="22"/>
          <w:lang w:val="en-US"/>
        </w:rPr>
        <w:t xml:space="preserve"> and for valid PRACH occasions determined by </w:t>
      </w:r>
      <w:proofErr w:type="spellStart"/>
      <w:r>
        <w:rPr>
          <w:rFonts w:ascii="Times New Roman" w:hAnsi="Times New Roman"/>
          <w:i/>
          <w:szCs w:val="22"/>
          <w:lang w:val="en-US"/>
        </w:rPr>
        <w:t>addl</w:t>
      </w:r>
      <w:proofErr w:type="spellEnd"/>
      <w:r>
        <w:rPr>
          <w:rFonts w:ascii="Times New Roman" w:hAnsi="Times New Roman"/>
          <w:i/>
          <w:szCs w:val="22"/>
          <w:lang w:val="en-US"/>
        </w:rPr>
        <w:t>-RACH-Config-Adaptation</w:t>
      </w:r>
      <w:r>
        <w:rPr>
          <w:rFonts w:ascii="Times New Roman" w:hAnsi="Times New Roman"/>
          <w:szCs w:val="22"/>
          <w:lang w:val="en-US"/>
        </w:rPr>
        <w:t>.</w:t>
      </w:r>
    </w:p>
    <w:p w14:paraId="529FD7F9" w14:textId="77777777" w:rsidR="00A6381D" w:rsidRDefault="00A6381D" w:rsidP="00A6381D">
      <w:pPr>
        <w:spacing w:afterLines="50" w:after="120"/>
        <w:ind w:left="568" w:hanging="284"/>
        <w:rPr>
          <w:rFonts w:ascii="Times New Roman" w:eastAsia="DengXian" w:hAnsi="Times New Roman"/>
          <w:lang w:val="en-US"/>
        </w:rPr>
      </w:pPr>
      <w:r w:rsidRPr="00E83781">
        <w:rPr>
          <w:rFonts w:ascii="Times New Roman" w:eastAsia="DengXian" w:hAnsi="Times New Roman"/>
          <w:lang w:val="en-US"/>
        </w:rPr>
        <w:t>-</w:t>
      </w:r>
      <w:r w:rsidRPr="00E83781">
        <w:rPr>
          <w:rFonts w:ascii="Times New Roman" w:eastAsia="DengXian" w:hAnsi="Times New Roman"/>
          <w:lang w:val="en-US"/>
        </w:rPr>
        <w:tab/>
        <w:t>First</w:t>
      </w:r>
      <w:r>
        <w:rPr>
          <w:rFonts w:ascii="Times New Roman" w:eastAsia="DengXian" w:hAnsi="Times New Roman"/>
          <w:lang w:val="en-US"/>
        </w:rPr>
        <w:t>,</w:t>
      </w:r>
      <w:r w:rsidRPr="00E83781">
        <w:rPr>
          <w:rFonts w:ascii="Times New Roman" w:eastAsia="DengXian" w:hAnsi="Times New Roman"/>
          <w:lang w:val="en-US"/>
        </w:rPr>
        <w:t xml:space="preserve"> in increasing </w:t>
      </w:r>
      <w:r>
        <w:rPr>
          <w:rFonts w:ascii="Times New Roman" w:eastAsia="DengXian" w:hAnsi="Times New Roman"/>
          <w:lang w:val="en-US"/>
        </w:rPr>
        <w:t xml:space="preserve">order of </w:t>
      </w:r>
      <w:r w:rsidRPr="00E83781">
        <w:rPr>
          <w:rFonts w:ascii="Times New Roman" w:eastAsia="DengXian" w:hAnsi="Times New Roman"/>
          <w:lang w:val="en-US"/>
        </w:rPr>
        <w:t>preamble ind</w:t>
      </w:r>
      <w:r>
        <w:rPr>
          <w:rFonts w:ascii="Times New Roman" w:eastAsia="DengXian" w:hAnsi="Times New Roman"/>
          <w:lang w:val="en-US"/>
        </w:rPr>
        <w:t>exes</w:t>
      </w:r>
      <w:r w:rsidRPr="00E83781">
        <w:rPr>
          <w:rFonts w:ascii="Times New Roman" w:eastAsia="DengXian" w:hAnsi="Times New Roman"/>
          <w:lang w:val="en-US"/>
        </w:rPr>
        <w:t xml:space="preserve"> within a single </w:t>
      </w:r>
      <w:r>
        <w:rPr>
          <w:rFonts w:ascii="Times New Roman" w:eastAsia="DengXian" w:hAnsi="Times New Roman"/>
          <w:lang w:val="en-US"/>
        </w:rPr>
        <w:t>P</w:t>
      </w:r>
      <w:r w:rsidRPr="00E83781">
        <w:rPr>
          <w:rFonts w:ascii="Times New Roman" w:eastAsia="DengXian" w:hAnsi="Times New Roman"/>
          <w:lang w:val="en-US"/>
        </w:rPr>
        <w:t>RACH occasion</w:t>
      </w:r>
    </w:p>
    <w:p w14:paraId="592D5960" w14:textId="77777777" w:rsidR="00A6381D" w:rsidRDefault="00A6381D" w:rsidP="00A6381D">
      <w:pPr>
        <w:spacing w:afterLines="50" w:after="120"/>
        <w:ind w:left="568" w:hanging="284"/>
        <w:rPr>
          <w:rFonts w:ascii="Times New Roman" w:eastAsia="DengXian" w:hAnsi="Times New Roman"/>
          <w:lang w:val="en-US"/>
        </w:rPr>
      </w:pPr>
      <w:r>
        <w:rPr>
          <w:rFonts w:ascii="Times New Roman" w:eastAsia="DengXian" w:hAnsi="Times New Roman"/>
          <w:lang w:val="en-US"/>
        </w:rPr>
        <w:t>-</w:t>
      </w:r>
      <w:r w:rsidRPr="00E83781">
        <w:rPr>
          <w:rFonts w:ascii="Times New Roman" w:eastAsia="DengXian" w:hAnsi="Times New Roman"/>
          <w:lang w:val="en-US"/>
        </w:rPr>
        <w:tab/>
      </w:r>
      <w:r>
        <w:rPr>
          <w:rFonts w:ascii="Times New Roman" w:eastAsia="DengXian" w:hAnsi="Times New Roman"/>
          <w:lang w:val="en-US"/>
        </w:rPr>
        <w:t>Second,</w:t>
      </w:r>
      <w:r w:rsidRPr="00E83781">
        <w:rPr>
          <w:rFonts w:ascii="Times New Roman" w:eastAsia="DengXian" w:hAnsi="Times New Roman"/>
          <w:lang w:val="en-US"/>
        </w:rPr>
        <w:t xml:space="preserve"> in increasing </w:t>
      </w:r>
      <w:r>
        <w:rPr>
          <w:rFonts w:ascii="Times New Roman" w:eastAsia="DengXian" w:hAnsi="Times New Roman"/>
          <w:lang w:val="en-US"/>
        </w:rPr>
        <w:t>order</w:t>
      </w:r>
      <w:r w:rsidRPr="00E83781">
        <w:rPr>
          <w:rFonts w:ascii="Times New Roman" w:eastAsia="DengXian" w:hAnsi="Times New Roman"/>
          <w:lang w:val="en-US"/>
        </w:rPr>
        <w:t xml:space="preserve"> of </w:t>
      </w:r>
      <w:r>
        <w:rPr>
          <w:rFonts w:ascii="Times New Roman" w:eastAsia="DengXian" w:hAnsi="Times New Roman"/>
          <w:lang w:val="en-US"/>
        </w:rPr>
        <w:t xml:space="preserve">frequency resource indexes for </w:t>
      </w:r>
      <w:r w:rsidRPr="00E83781">
        <w:rPr>
          <w:rFonts w:ascii="Times New Roman" w:eastAsia="DengXian" w:hAnsi="Times New Roman"/>
          <w:lang w:val="en-US"/>
        </w:rPr>
        <w:t xml:space="preserve">frequency multiplexed </w:t>
      </w:r>
      <w:r>
        <w:rPr>
          <w:rFonts w:ascii="Times New Roman" w:eastAsia="DengXian" w:hAnsi="Times New Roman"/>
          <w:lang w:val="en-US"/>
        </w:rPr>
        <w:t>P</w:t>
      </w:r>
      <w:r w:rsidRPr="00E83781">
        <w:rPr>
          <w:rFonts w:ascii="Times New Roman" w:eastAsia="DengXian" w:hAnsi="Times New Roman"/>
          <w:lang w:val="en-US"/>
        </w:rPr>
        <w:t>RACH occasion</w:t>
      </w:r>
      <w:r>
        <w:rPr>
          <w:rFonts w:ascii="Times New Roman" w:eastAsia="DengXian" w:hAnsi="Times New Roman"/>
          <w:lang w:val="en-US"/>
        </w:rPr>
        <w:t>s</w:t>
      </w:r>
    </w:p>
    <w:p w14:paraId="3BCAA39F" w14:textId="77777777" w:rsidR="00A6381D" w:rsidRDefault="00A6381D" w:rsidP="00A6381D">
      <w:pPr>
        <w:spacing w:afterLines="50" w:after="120"/>
        <w:ind w:left="568" w:hanging="284"/>
        <w:rPr>
          <w:rFonts w:ascii="Times New Roman" w:eastAsia="DengXian" w:hAnsi="Times New Roman"/>
          <w:lang w:val="en-US"/>
        </w:rPr>
      </w:pPr>
      <w:r>
        <w:rPr>
          <w:rFonts w:ascii="Times New Roman" w:eastAsia="DengXian" w:hAnsi="Times New Roman"/>
          <w:lang w:val="en-US"/>
        </w:rPr>
        <w:t>-</w:t>
      </w:r>
      <w:r w:rsidRPr="00E83781">
        <w:rPr>
          <w:rFonts w:ascii="Times New Roman" w:eastAsia="DengXian" w:hAnsi="Times New Roman"/>
          <w:lang w:val="en-US"/>
        </w:rPr>
        <w:tab/>
      </w:r>
      <w:r>
        <w:rPr>
          <w:rFonts w:ascii="Times New Roman" w:eastAsia="DengXian" w:hAnsi="Times New Roman"/>
          <w:lang w:val="en-US"/>
        </w:rPr>
        <w:t>Third,</w:t>
      </w:r>
      <w:r w:rsidRPr="00E83781">
        <w:rPr>
          <w:rFonts w:ascii="Times New Roman" w:eastAsia="DengXian" w:hAnsi="Times New Roman"/>
          <w:lang w:val="en-US"/>
        </w:rPr>
        <w:t xml:space="preserve"> in increasing </w:t>
      </w:r>
      <w:r>
        <w:rPr>
          <w:rFonts w:ascii="Times New Roman" w:eastAsia="DengXian" w:hAnsi="Times New Roman"/>
          <w:lang w:val="en-US"/>
        </w:rPr>
        <w:t>order of time resource indexes for</w:t>
      </w:r>
      <w:r w:rsidRPr="00E83781">
        <w:rPr>
          <w:rFonts w:ascii="Times New Roman" w:eastAsia="DengXian" w:hAnsi="Times New Roman"/>
          <w:lang w:val="en-US"/>
        </w:rPr>
        <w:t xml:space="preserve"> time</w:t>
      </w:r>
      <w:r>
        <w:rPr>
          <w:rFonts w:ascii="Times New Roman" w:eastAsia="DengXian" w:hAnsi="Times New Roman"/>
          <w:lang w:val="en-US"/>
        </w:rPr>
        <w:t xml:space="preserve"> multiplexed</w:t>
      </w:r>
      <w:r w:rsidRPr="00E83781">
        <w:rPr>
          <w:rFonts w:ascii="Times New Roman" w:eastAsia="DengXian" w:hAnsi="Times New Roman"/>
          <w:lang w:val="en-US"/>
        </w:rPr>
        <w:t xml:space="preserve"> </w:t>
      </w:r>
      <w:r>
        <w:rPr>
          <w:rFonts w:ascii="Times New Roman" w:eastAsia="DengXian" w:hAnsi="Times New Roman"/>
          <w:lang w:val="en-US"/>
        </w:rPr>
        <w:t>P</w:t>
      </w:r>
      <w:r w:rsidRPr="00E83781">
        <w:rPr>
          <w:rFonts w:ascii="Times New Roman" w:eastAsia="DengXian" w:hAnsi="Times New Roman"/>
          <w:lang w:val="en-US"/>
        </w:rPr>
        <w:t>RACH occasion</w:t>
      </w:r>
      <w:r>
        <w:rPr>
          <w:rFonts w:ascii="Times New Roman" w:eastAsia="DengXian" w:hAnsi="Times New Roman"/>
          <w:lang w:val="en-US"/>
        </w:rPr>
        <w:t>s</w:t>
      </w:r>
      <w:r w:rsidRPr="00E83781">
        <w:rPr>
          <w:rFonts w:ascii="Times New Roman" w:eastAsia="DengXian" w:hAnsi="Times New Roman"/>
          <w:lang w:val="en-US"/>
        </w:rPr>
        <w:t xml:space="preserve"> within a </w:t>
      </w:r>
      <w:r>
        <w:rPr>
          <w:rFonts w:ascii="Times New Roman" w:eastAsia="DengXian" w:hAnsi="Times New Roman"/>
          <w:lang w:val="en-US"/>
        </w:rPr>
        <w:t>P</w:t>
      </w:r>
      <w:r w:rsidRPr="00E83781">
        <w:rPr>
          <w:rFonts w:ascii="Times New Roman" w:eastAsia="DengXian" w:hAnsi="Times New Roman"/>
          <w:lang w:val="en-US"/>
        </w:rPr>
        <w:t>RACH slot</w:t>
      </w:r>
    </w:p>
    <w:p w14:paraId="67F3EC3E" w14:textId="77777777" w:rsidR="00A6381D" w:rsidRDefault="00A6381D" w:rsidP="00A6381D">
      <w:pPr>
        <w:spacing w:afterLines="50" w:after="120"/>
        <w:ind w:left="568" w:hanging="284"/>
        <w:rPr>
          <w:rFonts w:ascii="Times New Roman" w:eastAsia="DengXian" w:hAnsi="Times New Roman"/>
          <w:lang w:val="en-US"/>
        </w:rPr>
      </w:pPr>
      <w:r w:rsidRPr="00E83781">
        <w:rPr>
          <w:rFonts w:ascii="Times New Roman" w:eastAsia="DengXian" w:hAnsi="Times New Roman"/>
          <w:lang w:val="en-US"/>
        </w:rPr>
        <w:t>-</w:t>
      </w:r>
      <w:r w:rsidRPr="00E83781">
        <w:rPr>
          <w:rFonts w:ascii="Times New Roman" w:eastAsia="DengXian" w:hAnsi="Times New Roman"/>
          <w:lang w:val="en-US"/>
        </w:rPr>
        <w:tab/>
      </w:r>
      <w:r>
        <w:rPr>
          <w:rFonts w:ascii="Times New Roman" w:eastAsia="DengXian" w:hAnsi="Times New Roman"/>
          <w:lang w:val="en-US"/>
        </w:rPr>
        <w:t>Fourth,</w:t>
      </w:r>
      <w:r w:rsidRPr="00E83781">
        <w:rPr>
          <w:rFonts w:ascii="Times New Roman" w:eastAsia="DengXian" w:hAnsi="Times New Roman"/>
          <w:lang w:val="en-US"/>
        </w:rPr>
        <w:t xml:space="preserve"> in increasing </w:t>
      </w:r>
      <w:r>
        <w:rPr>
          <w:rFonts w:ascii="Times New Roman" w:eastAsia="DengXian" w:hAnsi="Times New Roman"/>
          <w:lang w:val="en-US"/>
        </w:rPr>
        <w:t>order of indexes for P</w:t>
      </w:r>
      <w:r w:rsidRPr="00E83781">
        <w:rPr>
          <w:rFonts w:ascii="Times New Roman" w:eastAsia="DengXian" w:hAnsi="Times New Roman"/>
          <w:lang w:val="en-US"/>
        </w:rPr>
        <w:t>RACH slots</w:t>
      </w:r>
    </w:p>
    <w:p w14:paraId="13BAEC6E" w14:textId="77777777" w:rsidR="00A6381D" w:rsidRDefault="00A6381D" w:rsidP="00A6381D">
      <w:pPr>
        <w:spacing w:beforeLines="50" w:before="120" w:afterLines="50" w:after="120"/>
        <w:rPr>
          <w:rFonts w:ascii="Times New Roman" w:eastAsia="SimSun" w:hAnsi="Times New Roman"/>
          <w:bCs/>
          <w:iCs/>
          <w:color w:val="FF0000"/>
        </w:rPr>
      </w:pPr>
      <w:r>
        <w:rPr>
          <w:rFonts w:ascii="Times New Roman" w:hAnsi="Times New Roman"/>
          <w:color w:val="FF0000"/>
          <w:lang w:val="en-US"/>
        </w:rPr>
        <w:t xml:space="preserve">-------------------------------------------- </w:t>
      </w:r>
      <w:r>
        <w:rPr>
          <w:rFonts w:ascii="Times New Roman" w:eastAsia="SimSun" w:hAnsi="Times New Roman" w:hint="eastAsia"/>
          <w:color w:val="FF0000"/>
          <w:lang w:val="en-US"/>
        </w:rPr>
        <w:t xml:space="preserve">End </w:t>
      </w:r>
      <w:r>
        <w:rPr>
          <w:rFonts w:ascii="Times New Roman" w:hAnsi="Times New Roman"/>
          <w:color w:val="FF0000"/>
          <w:lang w:val="en-US"/>
        </w:rPr>
        <w:t>of text proposal to TS 38.21</w:t>
      </w:r>
      <w:r>
        <w:rPr>
          <w:rFonts w:ascii="Times New Roman" w:eastAsia="SimSun" w:hAnsi="Times New Roman" w:hint="eastAsia"/>
          <w:color w:val="FF0000"/>
          <w:lang w:val="en-US"/>
        </w:rPr>
        <w:t>3</w:t>
      </w:r>
      <w:r>
        <w:rPr>
          <w:rFonts w:ascii="Times New Roman" w:hAnsi="Times New Roman"/>
          <w:color w:val="FF0000"/>
          <w:lang w:val="en-US"/>
        </w:rPr>
        <w:t xml:space="preserve"> v1</w:t>
      </w:r>
      <w:r>
        <w:rPr>
          <w:rFonts w:ascii="Times New Roman" w:eastAsia="SimSun" w:hAnsi="Times New Roman" w:hint="eastAsia"/>
          <w:color w:val="FF0000"/>
          <w:lang w:val="en-US"/>
        </w:rPr>
        <w:t>9</w:t>
      </w:r>
      <w:r>
        <w:rPr>
          <w:rFonts w:ascii="Times New Roman" w:hAnsi="Times New Roman"/>
          <w:color w:val="FF0000"/>
          <w:lang w:val="en-US"/>
        </w:rPr>
        <w:t>.</w:t>
      </w:r>
      <w:r>
        <w:rPr>
          <w:rFonts w:ascii="Times New Roman" w:eastAsia="SimSun" w:hAnsi="Times New Roman" w:hint="eastAsia"/>
          <w:color w:val="FF0000"/>
          <w:lang w:val="en-US"/>
        </w:rPr>
        <w:t>1</w:t>
      </w:r>
      <w:r>
        <w:rPr>
          <w:rFonts w:ascii="Times New Roman" w:hAnsi="Times New Roman"/>
          <w:color w:val="FF0000"/>
          <w:lang w:val="en-US"/>
        </w:rPr>
        <w:t>.0</w:t>
      </w:r>
      <w:r>
        <w:rPr>
          <w:rFonts w:ascii="Times New Roman" w:eastAsia="SimSun" w:hAnsi="Times New Roman"/>
          <w:color w:val="FF0000"/>
          <w:lang w:val="en-US"/>
        </w:rPr>
        <w:t xml:space="preserve"> </w:t>
      </w:r>
      <w:r>
        <w:rPr>
          <w:rFonts w:ascii="Times New Roman" w:hAnsi="Times New Roman"/>
          <w:color w:val="FF0000"/>
          <w:lang w:val="en-US"/>
        </w:rPr>
        <w:t>------------------</w:t>
      </w:r>
    </w:p>
    <w:p w14:paraId="69067CD5" w14:textId="77777777" w:rsidR="00A6381D" w:rsidRDefault="00A6381D" w:rsidP="007C13DA">
      <w:pPr>
        <w:rPr>
          <w:rFonts w:ascii="Times New Roman" w:hAnsi="Times New Roman"/>
          <w:bCs/>
          <w:iCs/>
          <w:szCs w:val="20"/>
        </w:rPr>
      </w:pPr>
    </w:p>
    <w:p w14:paraId="57B79092" w14:textId="77777777" w:rsidR="002F395D" w:rsidRPr="008A72EE" w:rsidRDefault="002F395D" w:rsidP="007C13DA">
      <w:pPr>
        <w:rPr>
          <w:rFonts w:ascii="Arial" w:hAnsi="Arial"/>
          <w:b/>
          <w:bCs/>
          <w:vanish/>
          <w:kern w:val="32"/>
          <w:szCs w:val="20"/>
        </w:rPr>
      </w:pPr>
    </w:p>
    <w:sectPr w:rsidR="002F395D" w:rsidRPr="008A72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17868" w14:textId="77777777" w:rsidR="0042496A" w:rsidRDefault="0042496A">
      <w:r>
        <w:separator/>
      </w:r>
    </w:p>
  </w:endnote>
  <w:endnote w:type="continuationSeparator" w:id="0">
    <w:p w14:paraId="03AD995E" w14:textId="77777777" w:rsidR="0042496A" w:rsidRDefault="00424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C37B2" w14:textId="77777777" w:rsidR="0042496A" w:rsidRDefault="0042496A">
      <w:r>
        <w:separator/>
      </w:r>
    </w:p>
  </w:footnote>
  <w:footnote w:type="continuationSeparator" w:id="0">
    <w:p w14:paraId="6AB04E15" w14:textId="77777777" w:rsidR="0042496A" w:rsidRDefault="004249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A27B5"/>
    <w:multiLevelType w:val="multilevel"/>
    <w:tmpl w:val="071A27B5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0" w15:restartNumberingAfterBreak="0">
    <w:nsid w:val="226A6FBC"/>
    <w:multiLevelType w:val="multilevel"/>
    <w:tmpl w:val="226A6FBC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DC0E8F"/>
    <w:multiLevelType w:val="multilevel"/>
    <w:tmpl w:val="7BA00FEE"/>
    <w:lvl w:ilvl="0">
      <w:start w:val="10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2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4E1C65"/>
    <w:multiLevelType w:val="multilevel"/>
    <w:tmpl w:val="FEFA635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6" w15:restartNumberingAfterBreak="0">
    <w:nsid w:val="397461E5"/>
    <w:multiLevelType w:val="multilevel"/>
    <w:tmpl w:val="397461E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  <w:lang w:val="en-U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156044"/>
    <w:multiLevelType w:val="hybridMultilevel"/>
    <w:tmpl w:val="B246948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EEC401B"/>
    <w:multiLevelType w:val="hybridMultilevel"/>
    <w:tmpl w:val="FACCEF4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0B3EBF"/>
    <w:multiLevelType w:val="multilevel"/>
    <w:tmpl w:val="730B3EBF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1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2325343">
    <w:abstractNumId w:val="2"/>
  </w:num>
  <w:num w:numId="2" w16cid:durableId="833883265">
    <w:abstractNumId w:val="20"/>
  </w:num>
  <w:num w:numId="3" w16cid:durableId="1492334585">
    <w:abstractNumId w:val="30"/>
  </w:num>
  <w:num w:numId="4" w16cid:durableId="426924966">
    <w:abstractNumId w:val="29"/>
  </w:num>
  <w:num w:numId="5" w16cid:durableId="1065564492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1261990353">
    <w:abstractNumId w:val="24"/>
  </w:num>
  <w:num w:numId="7" w16cid:durableId="588540344">
    <w:abstractNumId w:val="18"/>
  </w:num>
  <w:num w:numId="8" w16cid:durableId="268054013">
    <w:abstractNumId w:val="8"/>
  </w:num>
  <w:num w:numId="9" w16cid:durableId="1897619691">
    <w:abstractNumId w:val="31"/>
  </w:num>
  <w:num w:numId="10" w16cid:durableId="1719545318">
    <w:abstractNumId w:val="13"/>
  </w:num>
  <w:num w:numId="11" w16cid:durableId="312486284">
    <w:abstractNumId w:val="27"/>
  </w:num>
  <w:num w:numId="12" w16cid:durableId="190724356">
    <w:abstractNumId w:val="28"/>
  </w:num>
  <w:num w:numId="13" w16cid:durableId="611326816">
    <w:abstractNumId w:val="12"/>
  </w:num>
  <w:num w:numId="14" w16cid:durableId="1726640307">
    <w:abstractNumId w:val="19"/>
  </w:num>
  <w:num w:numId="15" w16cid:durableId="1383015802">
    <w:abstractNumId w:val="23"/>
  </w:num>
  <w:num w:numId="16" w16cid:durableId="2135099440">
    <w:abstractNumId w:val="6"/>
  </w:num>
  <w:num w:numId="17" w16cid:durableId="1163085905">
    <w:abstractNumId w:val="26"/>
  </w:num>
  <w:num w:numId="18" w16cid:durableId="618028932">
    <w:abstractNumId w:val="14"/>
  </w:num>
  <w:num w:numId="19" w16cid:durableId="328674271">
    <w:abstractNumId w:val="15"/>
  </w:num>
  <w:num w:numId="20" w16cid:durableId="400716592">
    <w:abstractNumId w:val="11"/>
  </w:num>
  <w:num w:numId="21" w16cid:durableId="956714917">
    <w:abstractNumId w:val="9"/>
  </w:num>
  <w:num w:numId="22" w16cid:durableId="608899889">
    <w:abstractNumId w:val="5"/>
  </w:num>
  <w:num w:numId="23" w16cid:durableId="1734305728">
    <w:abstractNumId w:val="7"/>
  </w:num>
  <w:num w:numId="24" w16cid:durableId="1785729328">
    <w:abstractNumId w:val="25"/>
  </w:num>
  <w:num w:numId="25" w16cid:durableId="810244315">
    <w:abstractNumId w:val="17"/>
  </w:num>
  <w:num w:numId="26" w16cid:durableId="1386219452">
    <w:abstractNumId w:val="16"/>
  </w:num>
  <w:num w:numId="27" w16cid:durableId="2133402308">
    <w:abstractNumId w:val="10"/>
  </w:num>
  <w:num w:numId="28" w16cid:durableId="1295597436">
    <w:abstractNumId w:val="3"/>
  </w:num>
  <w:num w:numId="29" w16cid:durableId="964896905">
    <w:abstractNumId w:val="21"/>
  </w:num>
  <w:num w:numId="30" w16cid:durableId="1191601354">
    <w:abstractNumId w:val="2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N" w:vendorID="64" w:dllVersion="0" w:nlCheck="1" w:checkStyle="0"/>
  <w:activeWritingStyle w:appName="MSWord" w:lang="en-CA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49B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AF0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70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118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17CAA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49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1E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755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66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913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84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522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8F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C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95D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5F0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8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D37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6BC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BF4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569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884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7C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DAA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6A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B81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A6F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94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3EE4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164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33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833"/>
    <w:rsid w:val="0056596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DA"/>
    <w:rsid w:val="00583A19"/>
    <w:rsid w:val="00583A61"/>
    <w:rsid w:val="00583FDD"/>
    <w:rsid w:val="0058404A"/>
    <w:rsid w:val="00584062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B6B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7FE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9D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EFB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CE5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35A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989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A2A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D7B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854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3DA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1EA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16A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E7D4D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A79"/>
    <w:rsid w:val="00802B2D"/>
    <w:rsid w:val="00802CAF"/>
    <w:rsid w:val="00802D5A"/>
    <w:rsid w:val="00802D68"/>
    <w:rsid w:val="00802E99"/>
    <w:rsid w:val="0080317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1FC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CBF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2F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2EE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3D2"/>
    <w:rsid w:val="008B7595"/>
    <w:rsid w:val="008B772D"/>
    <w:rsid w:val="008B797B"/>
    <w:rsid w:val="008B7A19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2F6"/>
    <w:rsid w:val="008E139F"/>
    <w:rsid w:val="008E1547"/>
    <w:rsid w:val="008E15EB"/>
    <w:rsid w:val="008E1644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66A"/>
    <w:rsid w:val="008E6837"/>
    <w:rsid w:val="008E69BC"/>
    <w:rsid w:val="008E6EC6"/>
    <w:rsid w:val="008E6EC8"/>
    <w:rsid w:val="008E7010"/>
    <w:rsid w:val="008E70FF"/>
    <w:rsid w:val="008E7664"/>
    <w:rsid w:val="008E7A45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2EA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2E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98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17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221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DEA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D9"/>
    <w:rsid w:val="00A528CA"/>
    <w:rsid w:val="00A52929"/>
    <w:rsid w:val="00A52CE2"/>
    <w:rsid w:val="00A52D5F"/>
    <w:rsid w:val="00A52E03"/>
    <w:rsid w:val="00A52FDC"/>
    <w:rsid w:val="00A53169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81D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8A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1D5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68E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6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D1A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4F"/>
    <w:rsid w:val="00C57684"/>
    <w:rsid w:val="00C578C9"/>
    <w:rsid w:val="00C57951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5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875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8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28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57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0E7B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319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E18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58B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9E2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5E8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9AA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6E0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A49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6BB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35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688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77D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1E212159"/>
  <w15:chartTrackingRefBased/>
  <w15:docId w15:val="{61204A3F-FAA3-4D73-A786-4BD867C21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val="en-US"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styleId="UnresolvedMention">
    <w:name w:val="Unresolved Mention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414D7C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character" w:customStyle="1" w:styleId="ListParagraphChar1">
    <w:name w:val="List Paragraph Char1"/>
    <w:uiPriority w:val="34"/>
    <w:qFormat/>
    <w:rsid w:val="00A23221"/>
    <w:rPr>
      <w:rFonts w:ascii="Arial" w:eastAsia="Times New Roman" w:hAnsi="Arial" w:cs="Times New Roman"/>
      <w:lang w:val="en-GB"/>
    </w:rPr>
  </w:style>
  <w:style w:type="paragraph" w:customStyle="1" w:styleId="ListParagraph9">
    <w:name w:val="List Paragraph9"/>
    <w:basedOn w:val="Normal"/>
    <w:link w:val="a"/>
    <w:uiPriority w:val="34"/>
    <w:qFormat/>
    <w:rsid w:val="00F21D35"/>
    <w:pPr>
      <w:ind w:leftChars="400" w:left="840"/>
    </w:pPr>
    <w:rPr>
      <w:lang w:eastAsia="zh-CN"/>
    </w:rPr>
  </w:style>
  <w:style w:type="character" w:customStyle="1" w:styleId="a">
    <w:name w:val="列出段落 字符"/>
    <w:link w:val="ListParagraph9"/>
    <w:uiPriority w:val="34"/>
    <w:qFormat/>
    <w:rsid w:val="00F21D35"/>
    <w:rPr>
      <w:rFonts w:ascii="Times" w:hAnsi="Times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C8045-605A-4F18-97B3-E15D2888D7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110</TotalTime>
  <Pages>3</Pages>
  <Words>1053</Words>
  <Characters>6006</Characters>
  <Application>Microsoft Office Word</Application>
  <DocSecurity>0</DocSecurity>
  <Lines>50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7045</CharactersWithSpaces>
  <SharedDoc>false</SharedDoc>
  <HLinks>
    <vt:vector size="96" baseType="variant">
      <vt:variant>
        <vt:i4>1048626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1507378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_Toc450829441</vt:lpwstr>
      </vt:variant>
      <vt:variant>
        <vt:i4>1507378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_Toc450829440</vt:lpwstr>
      </vt:variant>
      <vt:variant>
        <vt:i4>1048626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1048626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_Toc450829438</vt:lpwstr>
      </vt:variant>
      <vt:variant>
        <vt:i4>1048626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_Toc450829436</vt:lpwstr>
      </vt:variant>
      <vt:variant>
        <vt:i4>1048626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1048626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7077891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7274504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7274504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7143536</vt:i4>
      </vt:variant>
      <vt:variant>
        <vt:i4>9</vt:i4>
      </vt:variant>
      <vt:variant>
        <vt:i4>0</vt:i4>
      </vt:variant>
      <vt:variant>
        <vt:i4>5</vt:i4>
      </vt:variant>
      <vt:variant>
        <vt:lpwstr>https://portal.etsi.org/webapp/TelDir/ListPersDetails.asp?PersId=72838</vt:lpwstr>
      </vt:variant>
      <vt:variant>
        <vt:lpwstr/>
      </vt:variant>
      <vt:variant>
        <vt:i4>8060995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https://www.3gpp.org/ftp/tsg_ran/wg1_rl1/TSGR1_120/Docs/R1-2501624.zip</vt:lpwstr>
      </vt:variant>
      <vt:variant>
        <vt:lpwstr/>
      </vt:variant>
      <vt:variant>
        <vt:i4>8060995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https://www.3gpp.org/ftp/tsg_ran/wg1_rl1/TSGR1_120/Docs/R1-2501624.zip</vt:lpwstr>
      </vt:variant>
      <vt:variant>
        <vt:lpwstr/>
      </vt:variant>
      <vt:variant>
        <vt:i4>3604527</vt:i4>
      </vt:variant>
      <vt:variant>
        <vt:i4>0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cp:lastModifiedBy>Sorour Falahati</cp:lastModifiedBy>
  <cp:revision>85</cp:revision>
  <cp:lastPrinted>2013-05-13T10:37:00Z</cp:lastPrinted>
  <dcterms:created xsi:type="dcterms:W3CDTF">2025-08-24T10:32:00Z</dcterms:created>
  <dcterms:modified xsi:type="dcterms:W3CDTF">2025-10-16T17:39:00Z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